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2F" w:rsidRPr="008E036C" w:rsidRDefault="00C8452F" w:rsidP="008E036C">
      <w:pPr>
        <w:jc w:val="center"/>
        <w:rPr>
          <w:rFonts w:ascii="Arial" w:hAnsi="Arial" w:cs="Arial"/>
          <w:b/>
          <w:bCs/>
          <w:i/>
          <w:iCs/>
          <w:spacing w:val="14"/>
          <w:sz w:val="32"/>
          <w:szCs w:val="32"/>
          <w:lang w:val="es-ES_tradnl"/>
        </w:rPr>
      </w:pPr>
      <w:r w:rsidRPr="008E036C">
        <w:rPr>
          <w:rFonts w:ascii="Arial" w:hAnsi="Arial" w:cs="Arial"/>
          <w:b/>
          <w:bCs/>
          <w:i/>
          <w:iCs/>
          <w:spacing w:val="14"/>
          <w:sz w:val="32"/>
          <w:szCs w:val="32"/>
          <w:lang w:val="es-ES_tradnl"/>
        </w:rPr>
        <w:t>SAN AGUSTÍN (354-430</w:t>
      </w:r>
      <w:r w:rsidR="000D364F" w:rsidRPr="008E036C">
        <w:rPr>
          <w:rFonts w:ascii="Arial" w:hAnsi="Arial" w:cs="Arial"/>
          <w:b/>
          <w:bCs/>
          <w:i/>
          <w:iCs/>
          <w:spacing w:val="14"/>
          <w:sz w:val="32"/>
          <w:szCs w:val="32"/>
          <w:lang w:val="es-ES_tradnl"/>
        </w:rPr>
        <w:t>)</w:t>
      </w:r>
      <w:r w:rsidRPr="008E036C">
        <w:rPr>
          <w:rFonts w:ascii="Arial" w:hAnsi="Arial" w:cs="Arial"/>
          <w:b/>
          <w:bCs/>
          <w:i/>
          <w:iCs/>
          <w:spacing w:val="14"/>
          <w:sz w:val="32"/>
          <w:szCs w:val="32"/>
          <w:lang w:val="es-ES_tradnl"/>
        </w:rPr>
        <w:t xml:space="preserve"> Y SU CAMINO</w:t>
      </w:r>
      <w:r w:rsidR="00574188" w:rsidRPr="00574188">
        <w:rPr>
          <w:rStyle w:val="Refdenotaalpie"/>
          <w:rFonts w:ascii="Arial" w:hAnsi="Arial" w:cs="Arial"/>
          <w:i/>
          <w:iCs/>
          <w:spacing w:val="14"/>
          <w:sz w:val="32"/>
          <w:szCs w:val="32"/>
          <w:lang w:val="es-ES_tradnl"/>
        </w:rPr>
        <w:footnoteReference w:id="1"/>
      </w:r>
    </w:p>
    <w:p w:rsidR="00C8452F" w:rsidRPr="00770AEC" w:rsidRDefault="00770AEC" w:rsidP="00770AEC">
      <w:pPr>
        <w:jc w:val="center"/>
        <w:rPr>
          <w:rFonts w:ascii="Arial" w:hAnsi="Arial" w:cs="Arial"/>
          <w:iCs/>
          <w:spacing w:val="14"/>
          <w:sz w:val="22"/>
          <w:szCs w:val="22"/>
          <w:lang w:val="es-ES_tradnl"/>
        </w:rPr>
      </w:pPr>
      <w:r w:rsidRPr="00770AEC">
        <w:rPr>
          <w:rFonts w:ascii="Arial" w:hAnsi="Arial" w:cs="Arial"/>
          <w:iCs/>
          <w:spacing w:val="14"/>
          <w:sz w:val="22"/>
          <w:szCs w:val="22"/>
          <w:lang w:val="es-ES_tradnl"/>
        </w:rPr>
        <w:t>(Método Teológico)</w:t>
      </w:r>
    </w:p>
    <w:p w:rsidR="00770AEC" w:rsidRPr="008E036C" w:rsidRDefault="00770AEC" w:rsidP="00C8452F">
      <w:pPr>
        <w:rPr>
          <w:rFonts w:ascii="Arial" w:hAnsi="Arial" w:cs="Arial"/>
          <w:i/>
          <w:iCs/>
          <w:spacing w:val="14"/>
          <w:sz w:val="22"/>
          <w:szCs w:val="22"/>
          <w:lang w:val="es-ES_tradnl"/>
        </w:rPr>
      </w:pPr>
    </w:p>
    <w:p w:rsidR="00C8452F" w:rsidRPr="008E036C" w:rsidRDefault="00C8452F" w:rsidP="00C8452F">
      <w:pPr>
        <w:jc w:val="both"/>
        <w:rPr>
          <w:rFonts w:ascii="Arial" w:hAnsi="Arial" w:cs="Arial"/>
          <w:spacing w:val="2"/>
          <w:sz w:val="22"/>
          <w:szCs w:val="22"/>
          <w:lang w:val="es-ES_tradnl"/>
        </w:rPr>
      </w:pPr>
      <w:r w:rsidRPr="008E036C">
        <w:rPr>
          <w:rFonts w:ascii="Arial" w:hAnsi="Arial" w:cs="Arial"/>
          <w:spacing w:val="2"/>
          <w:sz w:val="22"/>
          <w:szCs w:val="22"/>
          <w:lang w:val="es-ES_tradnl"/>
        </w:rPr>
        <w:t>Es Agustín, posiblemente, el genio más grande de la cristiandad. Por una parte domina, casi en su totalidad, la cultura de diez siglos de pensamiento que le anteceden y que, de alguna forma, trata de cristianizar; por la otra, es él quien recoge la tradición cristiana en sus cuatro siglos de existencia: y quien, asimismo, sigue siendo el punto inalterable de refe</w:t>
      </w:r>
      <w:r w:rsidRPr="008E036C">
        <w:rPr>
          <w:rFonts w:ascii="Arial" w:hAnsi="Arial" w:cs="Arial"/>
          <w:spacing w:val="2"/>
          <w:sz w:val="22"/>
          <w:szCs w:val="22"/>
          <w:lang w:val="es-ES_tradnl"/>
        </w:rPr>
        <w:softHyphen/>
        <w:t>rencia en nuestra fe.</w:t>
      </w:r>
    </w:p>
    <w:p w:rsidR="00C8452F" w:rsidRPr="008E036C" w:rsidRDefault="00C8452F" w:rsidP="00C8452F">
      <w:pPr>
        <w:jc w:val="both"/>
        <w:rPr>
          <w:rFonts w:ascii="Arial" w:hAnsi="Arial" w:cs="Arial"/>
          <w:spacing w:val="2"/>
          <w:sz w:val="22"/>
          <w:szCs w:val="22"/>
          <w:lang w:val="es-ES_tradnl"/>
        </w:rPr>
      </w:pPr>
    </w:p>
    <w:p w:rsidR="00C8452F" w:rsidRPr="008E036C" w:rsidRDefault="00C8452F" w:rsidP="00C8452F">
      <w:pPr>
        <w:rPr>
          <w:rFonts w:ascii="Arial" w:hAnsi="Arial" w:cs="Arial"/>
          <w:spacing w:val="2"/>
          <w:sz w:val="22"/>
          <w:szCs w:val="22"/>
          <w:lang w:val="es-ES_tradnl"/>
        </w:rPr>
      </w:pPr>
      <w:r w:rsidRPr="008E036C">
        <w:rPr>
          <w:rFonts w:ascii="Arial" w:hAnsi="Arial" w:cs="Arial"/>
          <w:spacing w:val="2"/>
          <w:sz w:val="22"/>
          <w:szCs w:val="22"/>
          <w:lang w:val="es-ES_tradnl"/>
        </w:rPr>
        <w:t xml:space="preserve">Quien repare en el largo itinerario racional que recorre Agustín hasta llegar al cristianismo -maniqueo primero, escéptico, donatista, pelagiano, priscilianista - sucesivamente se podría ver tentado a dudar de que secunde él la </w:t>
      </w:r>
      <w:r w:rsidRPr="008E036C">
        <w:rPr>
          <w:rFonts w:ascii="Arial" w:hAnsi="Arial" w:cs="Arial"/>
          <w:i/>
          <w:iCs/>
          <w:sz w:val="22"/>
          <w:szCs w:val="22"/>
          <w:lang w:val="es-ES_tradnl"/>
        </w:rPr>
        <w:t xml:space="preserve">línea sapiencial </w:t>
      </w:r>
      <w:r w:rsidRPr="008E036C">
        <w:rPr>
          <w:rFonts w:ascii="Arial" w:hAnsi="Arial" w:cs="Arial"/>
          <w:spacing w:val="2"/>
          <w:sz w:val="22"/>
          <w:szCs w:val="22"/>
          <w:lang w:val="es-ES_tradnl"/>
        </w:rPr>
        <w:t>que venimos analizando.</w:t>
      </w:r>
    </w:p>
    <w:p w:rsidR="00C8452F" w:rsidRPr="008E036C" w:rsidRDefault="00C8452F" w:rsidP="00C8452F">
      <w:pPr>
        <w:rPr>
          <w:rFonts w:ascii="Arial" w:hAnsi="Arial" w:cs="Arial"/>
          <w:spacing w:val="2"/>
          <w:sz w:val="22"/>
          <w:szCs w:val="22"/>
          <w:lang w:val="es-ES_tradnl"/>
        </w:rPr>
      </w:pPr>
    </w:p>
    <w:p w:rsidR="00C8452F" w:rsidRPr="008E036C" w:rsidRDefault="00C8452F" w:rsidP="00C8452F">
      <w:pPr>
        <w:jc w:val="both"/>
        <w:rPr>
          <w:rFonts w:ascii="Arial" w:hAnsi="Arial" w:cs="Arial"/>
          <w:spacing w:val="2"/>
          <w:sz w:val="22"/>
          <w:szCs w:val="22"/>
          <w:lang w:val="es-ES_tradnl"/>
        </w:rPr>
      </w:pPr>
      <w:r w:rsidRPr="008E036C">
        <w:rPr>
          <w:rFonts w:ascii="Arial" w:hAnsi="Arial" w:cs="Arial"/>
          <w:spacing w:val="2"/>
          <w:sz w:val="22"/>
          <w:szCs w:val="22"/>
          <w:lang w:val="es-ES_tradnl"/>
        </w:rPr>
        <w:t xml:space="preserve">Quizás, en apoyo de ese posible error de apreciación, se podría aducir una primera constatación cuando Agustín afirma que la inteligencia, la razón, precede a la fe </w:t>
      </w:r>
      <w:r w:rsidR="00736CD0" w:rsidRPr="008E036C">
        <w:rPr>
          <w:rFonts w:ascii="Arial" w:hAnsi="Arial" w:cs="Arial"/>
          <w:i/>
          <w:iCs/>
          <w:sz w:val="22"/>
          <w:szCs w:val="22"/>
          <w:lang w:val="es-ES_tradnl"/>
        </w:rPr>
        <w:t>(Intellige ut</w:t>
      </w:r>
      <w:r w:rsidRPr="008E036C">
        <w:rPr>
          <w:rFonts w:ascii="Arial" w:hAnsi="Arial" w:cs="Arial"/>
          <w:i/>
          <w:iCs/>
          <w:sz w:val="22"/>
          <w:szCs w:val="22"/>
          <w:lang w:val="es-ES_tradnl"/>
        </w:rPr>
        <w:t xml:space="preserve"> credas, </w:t>
      </w:r>
      <w:r w:rsidRPr="008E036C">
        <w:rPr>
          <w:rFonts w:ascii="Arial" w:hAnsi="Arial" w:cs="Arial"/>
          <w:spacing w:val="2"/>
          <w:sz w:val="22"/>
          <w:szCs w:val="22"/>
          <w:lang w:val="es-ES_tradnl"/>
        </w:rPr>
        <w:t>es decir, el entender es previo)</w:t>
      </w:r>
      <w:r w:rsidR="00736CD0" w:rsidRPr="008E036C">
        <w:rPr>
          <w:rStyle w:val="Refdenotaalpie"/>
          <w:rFonts w:ascii="Arial" w:hAnsi="Arial" w:cs="Arial"/>
          <w:spacing w:val="2"/>
          <w:sz w:val="22"/>
          <w:szCs w:val="22"/>
          <w:lang w:val="es-ES_tradnl"/>
        </w:rPr>
        <w:footnoteReference w:id="2"/>
      </w:r>
      <w:r w:rsidRPr="008E036C">
        <w:rPr>
          <w:rFonts w:ascii="Arial" w:hAnsi="Arial" w:cs="Arial"/>
          <w:spacing w:val="2"/>
          <w:sz w:val="22"/>
          <w:szCs w:val="22"/>
          <w:lang w:val="es-ES_tradnl"/>
        </w:rPr>
        <w:t xml:space="preserve">. La apreciación, sin embargo, no es enteramente correcta, puesto que su siguiente afirmación </w:t>
      </w:r>
      <w:r w:rsidRPr="008E036C">
        <w:rPr>
          <w:rFonts w:ascii="Arial" w:hAnsi="Arial" w:cs="Arial"/>
          <w:i/>
          <w:iCs/>
          <w:sz w:val="22"/>
          <w:szCs w:val="22"/>
          <w:lang w:val="es-ES_tradnl"/>
        </w:rPr>
        <w:t xml:space="preserve">(Crede ut intelligas, </w:t>
      </w:r>
      <w:r w:rsidRPr="008E036C">
        <w:rPr>
          <w:rFonts w:ascii="Arial" w:hAnsi="Arial" w:cs="Arial"/>
          <w:spacing w:val="2"/>
          <w:sz w:val="22"/>
          <w:szCs w:val="22"/>
          <w:lang w:val="es-ES_tradnl"/>
        </w:rPr>
        <w:t>es decir, la fe purifica e ilumina l</w:t>
      </w:r>
      <w:r w:rsidR="00736CD0" w:rsidRPr="008E036C">
        <w:rPr>
          <w:rFonts w:ascii="Arial" w:hAnsi="Arial" w:cs="Arial"/>
          <w:spacing w:val="2"/>
          <w:sz w:val="22"/>
          <w:szCs w:val="22"/>
          <w:lang w:val="es-ES_tradnl"/>
        </w:rPr>
        <w:t>os ojos del alma para entender</w:t>
      </w:r>
      <w:r w:rsidR="00736CD0" w:rsidRPr="008E036C">
        <w:rPr>
          <w:rStyle w:val="Refdenotaalpie"/>
          <w:rFonts w:ascii="Arial" w:hAnsi="Arial" w:cs="Arial"/>
          <w:spacing w:val="2"/>
          <w:sz w:val="22"/>
          <w:szCs w:val="22"/>
          <w:lang w:val="es-ES_tradnl"/>
        </w:rPr>
        <w:footnoteReference w:id="3"/>
      </w:r>
      <w:r w:rsidRPr="008E036C">
        <w:rPr>
          <w:rFonts w:ascii="Arial" w:hAnsi="Arial" w:cs="Arial"/>
          <w:spacing w:val="2"/>
          <w:sz w:val="22"/>
          <w:szCs w:val="22"/>
          <w:lang w:val="es-ES_tradnl"/>
        </w:rPr>
        <w:t>, o en otras palabras también suyas, mediante esta purificación, el alma llega d</w:t>
      </w:r>
      <w:r w:rsidR="00736CD0" w:rsidRPr="008E036C">
        <w:rPr>
          <w:rFonts w:ascii="Arial" w:hAnsi="Arial" w:cs="Arial"/>
          <w:spacing w:val="2"/>
          <w:sz w:val="22"/>
          <w:szCs w:val="22"/>
          <w:lang w:val="es-ES_tradnl"/>
        </w:rPr>
        <w:t>e lo sensible a lo inteligible</w:t>
      </w:r>
      <w:r w:rsidR="00736CD0" w:rsidRPr="008E036C">
        <w:rPr>
          <w:rStyle w:val="Refdenotaalpie"/>
          <w:rFonts w:ascii="Arial" w:hAnsi="Arial" w:cs="Arial"/>
          <w:spacing w:val="2"/>
          <w:sz w:val="22"/>
          <w:szCs w:val="22"/>
          <w:lang w:val="es-ES_tradnl"/>
        </w:rPr>
        <w:footnoteReference w:id="4"/>
      </w:r>
      <w:r w:rsidRPr="008E036C">
        <w:rPr>
          <w:rFonts w:ascii="Arial" w:hAnsi="Arial" w:cs="Arial"/>
          <w:spacing w:val="2"/>
          <w:sz w:val="22"/>
          <w:szCs w:val="22"/>
          <w:lang w:val="es-ES_tradnl"/>
        </w:rPr>
        <w:t xml:space="preserve">) nos lleva a su verdadero pensamiento en el tema. </w:t>
      </w:r>
    </w:p>
    <w:p w:rsidR="00C8452F" w:rsidRPr="008E036C" w:rsidRDefault="00C8452F" w:rsidP="00C8452F">
      <w:pPr>
        <w:jc w:val="both"/>
        <w:rPr>
          <w:rFonts w:ascii="Arial" w:hAnsi="Arial" w:cs="Arial"/>
          <w:spacing w:val="2"/>
          <w:sz w:val="22"/>
          <w:szCs w:val="22"/>
          <w:lang w:val="es-ES_tradnl"/>
        </w:rPr>
      </w:pPr>
    </w:p>
    <w:p w:rsidR="008E036C" w:rsidRDefault="00C8452F" w:rsidP="008E036C">
      <w:pPr>
        <w:numPr>
          <w:ilvl w:val="0"/>
          <w:numId w:val="1"/>
        </w:numPr>
        <w:jc w:val="both"/>
        <w:rPr>
          <w:rFonts w:ascii="Arial" w:hAnsi="Arial" w:cs="Arial"/>
          <w:spacing w:val="4"/>
          <w:sz w:val="22"/>
          <w:szCs w:val="22"/>
          <w:lang w:val="es-ES_tradnl"/>
        </w:rPr>
      </w:pPr>
      <w:r w:rsidRPr="008E036C">
        <w:rPr>
          <w:rFonts w:ascii="Arial" w:hAnsi="Arial" w:cs="Arial"/>
          <w:spacing w:val="2"/>
          <w:sz w:val="22"/>
          <w:szCs w:val="22"/>
          <w:lang w:val="es-ES_tradnl"/>
        </w:rPr>
        <w:t>Lo que Agustín en realidad afirma es que existe una prece</w:t>
      </w:r>
      <w:r w:rsidRPr="008E036C">
        <w:rPr>
          <w:rFonts w:ascii="Arial" w:hAnsi="Arial" w:cs="Arial"/>
          <w:spacing w:val="2"/>
          <w:sz w:val="22"/>
          <w:szCs w:val="22"/>
          <w:lang w:val="es-ES_tradnl"/>
        </w:rPr>
        <w:softHyphen/>
        <w:t xml:space="preserve">dencia de la razón en todo aquello que podemos llamar los </w:t>
      </w:r>
      <w:r w:rsidRPr="008E036C">
        <w:rPr>
          <w:rFonts w:ascii="Arial" w:hAnsi="Arial" w:cs="Arial"/>
          <w:i/>
          <w:iCs/>
          <w:sz w:val="22"/>
          <w:szCs w:val="22"/>
          <w:lang w:val="es-ES_tradnl"/>
        </w:rPr>
        <w:t xml:space="preserve">preámbulos de la fe, o </w:t>
      </w:r>
      <w:r w:rsidRPr="008E036C">
        <w:rPr>
          <w:rFonts w:ascii="Arial" w:hAnsi="Arial" w:cs="Arial"/>
          <w:spacing w:val="4"/>
          <w:sz w:val="22"/>
          <w:szCs w:val="22"/>
          <w:lang w:val="es-ES_tradnl"/>
        </w:rPr>
        <w:t xml:space="preserve">la teología natural. </w:t>
      </w:r>
    </w:p>
    <w:p w:rsidR="00C8452F" w:rsidRPr="008E036C" w:rsidRDefault="00C8452F" w:rsidP="008E036C">
      <w:pPr>
        <w:numPr>
          <w:ilvl w:val="0"/>
          <w:numId w:val="1"/>
        </w:numPr>
        <w:jc w:val="both"/>
        <w:rPr>
          <w:rFonts w:ascii="Arial" w:hAnsi="Arial" w:cs="Arial"/>
          <w:spacing w:val="4"/>
          <w:sz w:val="22"/>
          <w:szCs w:val="22"/>
          <w:lang w:val="es-ES_tradnl"/>
        </w:rPr>
      </w:pPr>
      <w:r w:rsidRPr="008E036C">
        <w:rPr>
          <w:rFonts w:ascii="Arial" w:hAnsi="Arial" w:cs="Arial"/>
          <w:spacing w:val="4"/>
          <w:sz w:val="22"/>
          <w:szCs w:val="22"/>
          <w:lang w:val="es-ES_tradnl"/>
        </w:rPr>
        <w:t>Cuando se trata, en cambio, de la fe sobrenatural, de la aceptación de los misterios, la razón misma exige que</w:t>
      </w:r>
      <w:r w:rsidR="00736CD0" w:rsidRPr="008E036C">
        <w:rPr>
          <w:rFonts w:ascii="Arial" w:hAnsi="Arial" w:cs="Arial"/>
          <w:spacing w:val="4"/>
          <w:sz w:val="22"/>
          <w:szCs w:val="22"/>
          <w:lang w:val="es-ES_tradnl"/>
        </w:rPr>
        <w:t xml:space="preserve"> la precedencia parta de la fe</w:t>
      </w:r>
      <w:r w:rsidR="00736CD0" w:rsidRPr="008E036C">
        <w:rPr>
          <w:rStyle w:val="Refdenotaalpie"/>
          <w:rFonts w:ascii="Arial" w:hAnsi="Arial" w:cs="Arial"/>
          <w:spacing w:val="4"/>
          <w:sz w:val="22"/>
          <w:szCs w:val="22"/>
          <w:lang w:val="es-ES_tradnl"/>
        </w:rPr>
        <w:footnoteReference w:id="5"/>
      </w:r>
      <w:r w:rsidRPr="008E036C">
        <w:rPr>
          <w:rFonts w:ascii="Arial" w:hAnsi="Arial" w:cs="Arial"/>
          <w:spacing w:val="4"/>
          <w:sz w:val="22"/>
          <w:szCs w:val="22"/>
          <w:lang w:val="es-ES_tradnl"/>
        </w:rPr>
        <w:t>.</w:t>
      </w:r>
    </w:p>
    <w:p w:rsidR="008E036C" w:rsidRPr="008E036C" w:rsidRDefault="00C8452F" w:rsidP="00C8452F">
      <w:pPr>
        <w:numPr>
          <w:ilvl w:val="0"/>
          <w:numId w:val="1"/>
        </w:numPr>
        <w:jc w:val="both"/>
        <w:rPr>
          <w:rFonts w:ascii="Arial" w:hAnsi="Arial" w:cs="Arial"/>
          <w:spacing w:val="4"/>
          <w:sz w:val="22"/>
          <w:szCs w:val="22"/>
          <w:lang w:val="es-ES_tradnl"/>
        </w:rPr>
      </w:pPr>
      <w:r w:rsidRPr="008E036C">
        <w:rPr>
          <w:rFonts w:ascii="Arial" w:hAnsi="Arial" w:cs="Arial"/>
          <w:i/>
          <w:iCs/>
          <w:sz w:val="22"/>
          <w:szCs w:val="22"/>
          <w:lang w:val="es-ES_tradnl"/>
        </w:rPr>
        <w:t xml:space="preserve">Un tercer paso </w:t>
      </w:r>
      <w:r w:rsidRPr="008E036C">
        <w:rPr>
          <w:rFonts w:ascii="Arial" w:hAnsi="Arial" w:cs="Arial"/>
          <w:spacing w:val="4"/>
          <w:sz w:val="22"/>
          <w:szCs w:val="22"/>
          <w:lang w:val="es-ES_tradnl"/>
        </w:rPr>
        <w:t>en su sistematización lo hallamos cuando vuelve a la razón, después de su exigencia de que preceda la fe sobrenatural a la razón, para pedir que el creyente trate de ahondar por medio de la razón en todo aquello que ya aceptó por fe</w:t>
      </w:r>
      <w:r w:rsidR="00736CD0" w:rsidRPr="008E036C">
        <w:rPr>
          <w:rStyle w:val="Refdenotaalpie"/>
          <w:rFonts w:ascii="Arial" w:hAnsi="Arial" w:cs="Arial"/>
          <w:spacing w:val="4"/>
          <w:sz w:val="22"/>
          <w:szCs w:val="22"/>
          <w:lang w:val="es-ES_tradnl"/>
        </w:rPr>
        <w:footnoteReference w:id="6"/>
      </w:r>
      <w:r w:rsidRPr="008E036C">
        <w:rPr>
          <w:rFonts w:ascii="Arial" w:hAnsi="Arial" w:cs="Arial"/>
          <w:spacing w:val="4"/>
          <w:sz w:val="22"/>
          <w:szCs w:val="22"/>
          <w:lang w:val="es-ES_tradnl"/>
        </w:rPr>
        <w:t>.</w:t>
      </w:r>
      <w:r w:rsidRPr="008E036C">
        <w:rPr>
          <w:rFonts w:ascii="Arial" w:hAnsi="Arial" w:cs="Arial"/>
          <w:spacing w:val="4"/>
          <w:sz w:val="22"/>
          <w:szCs w:val="22"/>
          <w:vertAlign w:val="superscript"/>
          <w:lang w:val="es-ES_tradnl"/>
        </w:rPr>
        <w:t xml:space="preserve"> </w:t>
      </w:r>
      <w:r w:rsidRPr="008E036C">
        <w:rPr>
          <w:rFonts w:ascii="Arial" w:hAnsi="Arial" w:cs="Arial"/>
          <w:spacing w:val="4"/>
          <w:sz w:val="22"/>
          <w:szCs w:val="22"/>
          <w:lang w:val="es-ES_tradnl"/>
        </w:rPr>
        <w:t xml:space="preserve">Se podría expresar así: </w:t>
      </w:r>
      <w:r w:rsidRPr="008E036C">
        <w:rPr>
          <w:rFonts w:ascii="Arial" w:hAnsi="Arial" w:cs="Arial"/>
          <w:i/>
          <w:iCs/>
          <w:sz w:val="22"/>
          <w:szCs w:val="22"/>
          <w:lang w:val="es-ES_tradnl"/>
        </w:rPr>
        <w:t xml:space="preserve">Cree para entender y procura comprender todo aquello que crees, </w:t>
      </w:r>
      <w:r w:rsidRPr="008E036C">
        <w:rPr>
          <w:rFonts w:ascii="Arial" w:hAnsi="Arial" w:cs="Arial"/>
          <w:spacing w:val="4"/>
          <w:sz w:val="22"/>
          <w:szCs w:val="22"/>
          <w:lang w:val="es-ES_tradnl"/>
        </w:rPr>
        <w:t>ya que la</w:t>
      </w:r>
      <w:r w:rsidR="00736CD0" w:rsidRPr="008E036C">
        <w:rPr>
          <w:rFonts w:ascii="Arial" w:hAnsi="Arial" w:cs="Arial"/>
          <w:spacing w:val="4"/>
          <w:sz w:val="22"/>
          <w:szCs w:val="22"/>
          <w:lang w:val="es-ES_tradnl"/>
        </w:rPr>
        <w:t xml:space="preserve"> fe acrecienta el entendimiento</w:t>
      </w:r>
      <w:r w:rsidR="00736CD0" w:rsidRPr="008E036C">
        <w:rPr>
          <w:rStyle w:val="Refdenotaalpie"/>
          <w:rFonts w:ascii="Arial" w:hAnsi="Arial" w:cs="Arial"/>
          <w:spacing w:val="4"/>
          <w:sz w:val="22"/>
          <w:szCs w:val="22"/>
          <w:lang w:val="es-ES_tradnl"/>
        </w:rPr>
        <w:footnoteReference w:id="7"/>
      </w:r>
      <w:r w:rsidRPr="008E036C">
        <w:rPr>
          <w:rFonts w:ascii="Arial" w:hAnsi="Arial" w:cs="Arial"/>
          <w:spacing w:val="4"/>
          <w:sz w:val="22"/>
          <w:szCs w:val="22"/>
          <w:lang w:val="es-ES_tradnl"/>
        </w:rPr>
        <w:t>,</w:t>
      </w:r>
      <w:r w:rsidR="00736CD0" w:rsidRPr="008E036C">
        <w:rPr>
          <w:rFonts w:ascii="Arial" w:hAnsi="Arial" w:cs="Arial"/>
          <w:spacing w:val="4"/>
          <w:sz w:val="22"/>
          <w:szCs w:val="22"/>
          <w:lang w:val="es-ES_tradnl"/>
        </w:rPr>
        <w:t xml:space="preserve"> y es ciertamente su principio</w:t>
      </w:r>
      <w:r w:rsidR="00736CD0" w:rsidRPr="008E036C">
        <w:rPr>
          <w:rStyle w:val="Refdenotaalpie"/>
          <w:rFonts w:ascii="Arial" w:hAnsi="Arial" w:cs="Arial"/>
          <w:spacing w:val="4"/>
          <w:sz w:val="22"/>
          <w:szCs w:val="22"/>
          <w:lang w:val="es-ES_tradnl"/>
        </w:rPr>
        <w:footnoteReference w:id="8"/>
      </w:r>
      <w:r w:rsidRPr="008E036C">
        <w:rPr>
          <w:rFonts w:ascii="Arial" w:hAnsi="Arial" w:cs="Arial"/>
          <w:spacing w:val="4"/>
          <w:sz w:val="22"/>
          <w:szCs w:val="22"/>
          <w:lang w:val="es-ES_tradnl"/>
        </w:rPr>
        <w:t>.</w:t>
      </w:r>
    </w:p>
    <w:p w:rsidR="00C8452F" w:rsidRPr="008E036C" w:rsidRDefault="00C8452F" w:rsidP="008E036C">
      <w:pPr>
        <w:numPr>
          <w:ilvl w:val="0"/>
          <w:numId w:val="1"/>
        </w:numPr>
        <w:jc w:val="both"/>
        <w:rPr>
          <w:rFonts w:ascii="Arial" w:hAnsi="Arial" w:cs="Arial"/>
          <w:spacing w:val="4"/>
          <w:sz w:val="22"/>
          <w:szCs w:val="22"/>
          <w:lang w:val="es-ES_tradnl"/>
        </w:rPr>
      </w:pPr>
      <w:r w:rsidRPr="008E036C">
        <w:rPr>
          <w:rFonts w:ascii="Arial" w:hAnsi="Arial" w:cs="Arial"/>
          <w:i/>
          <w:iCs/>
          <w:sz w:val="22"/>
          <w:szCs w:val="22"/>
          <w:lang w:val="es-ES_tradnl"/>
        </w:rPr>
        <w:t xml:space="preserve">Un cuarto paso </w:t>
      </w:r>
      <w:r w:rsidRPr="008E036C">
        <w:rPr>
          <w:rFonts w:ascii="Arial" w:hAnsi="Arial" w:cs="Arial"/>
          <w:spacing w:val="4"/>
          <w:sz w:val="22"/>
          <w:szCs w:val="22"/>
          <w:lang w:val="es-ES_tradnl"/>
        </w:rPr>
        <w:t>en este proceso le hará finalmente decir que la interacción del binomio fe-razón (fe para entender, junto con un</w:t>
      </w:r>
      <w:r w:rsidR="00736CD0" w:rsidRPr="008E036C">
        <w:rPr>
          <w:rFonts w:ascii="Arial" w:hAnsi="Arial" w:cs="Arial"/>
          <w:spacing w:val="4"/>
          <w:sz w:val="22"/>
          <w:szCs w:val="22"/>
          <w:lang w:val="es-ES_tradnl"/>
        </w:rPr>
        <w:t>a vida virtuosa que la potencie</w:t>
      </w:r>
      <w:r w:rsidR="00736CD0" w:rsidRPr="008E036C">
        <w:rPr>
          <w:rStyle w:val="Refdenotaalpie"/>
          <w:rFonts w:ascii="Arial" w:hAnsi="Arial" w:cs="Arial"/>
          <w:spacing w:val="4"/>
          <w:sz w:val="22"/>
          <w:szCs w:val="22"/>
          <w:lang w:val="es-ES_tradnl"/>
        </w:rPr>
        <w:footnoteReference w:id="9"/>
      </w:r>
      <w:r w:rsidRPr="008E036C">
        <w:rPr>
          <w:rFonts w:ascii="Arial" w:hAnsi="Arial" w:cs="Arial"/>
          <w:spacing w:val="4"/>
          <w:sz w:val="22"/>
          <w:szCs w:val="22"/>
          <w:lang w:val="es-ES_tradnl"/>
        </w:rPr>
        <w:t>) es operación previa</w:t>
      </w:r>
      <w:r w:rsidR="00736CD0" w:rsidRPr="008E036C">
        <w:rPr>
          <w:rFonts w:ascii="Arial" w:hAnsi="Arial" w:cs="Arial"/>
          <w:spacing w:val="4"/>
          <w:sz w:val="22"/>
          <w:szCs w:val="22"/>
          <w:lang w:val="es-ES_tradnl"/>
        </w:rPr>
        <w:t xml:space="preserve"> que debe ultimarse en el amor</w:t>
      </w:r>
      <w:r w:rsidR="00736CD0" w:rsidRPr="008E036C">
        <w:rPr>
          <w:rStyle w:val="Refdenotaalpie"/>
          <w:rFonts w:ascii="Arial" w:hAnsi="Arial" w:cs="Arial"/>
          <w:spacing w:val="4"/>
          <w:sz w:val="22"/>
          <w:szCs w:val="22"/>
          <w:lang w:val="es-ES_tradnl"/>
        </w:rPr>
        <w:footnoteReference w:id="10"/>
      </w:r>
      <w:r w:rsidRPr="008E036C">
        <w:rPr>
          <w:rFonts w:ascii="Arial" w:hAnsi="Arial" w:cs="Arial"/>
          <w:spacing w:val="4"/>
          <w:sz w:val="22"/>
          <w:szCs w:val="22"/>
          <w:lang w:val="es-ES_tradnl"/>
        </w:rPr>
        <w:t>.</w:t>
      </w:r>
    </w:p>
    <w:p w:rsidR="00C8452F" w:rsidRPr="008E036C" w:rsidRDefault="00C8452F" w:rsidP="00C8452F">
      <w:pPr>
        <w:jc w:val="both"/>
        <w:rPr>
          <w:rFonts w:ascii="Arial" w:hAnsi="Arial" w:cs="Arial"/>
          <w:spacing w:val="4"/>
          <w:sz w:val="22"/>
          <w:szCs w:val="22"/>
          <w:lang w:val="es-ES_tradnl"/>
        </w:rPr>
      </w:pPr>
    </w:p>
    <w:p w:rsidR="008E036C" w:rsidRDefault="00C8452F" w:rsidP="00C8452F">
      <w:pPr>
        <w:jc w:val="both"/>
        <w:rPr>
          <w:rFonts w:ascii="Arial" w:hAnsi="Arial" w:cs="Arial"/>
          <w:i/>
          <w:iCs/>
          <w:sz w:val="22"/>
          <w:szCs w:val="22"/>
          <w:lang w:val="es-ES_tradnl"/>
        </w:rPr>
      </w:pPr>
      <w:r w:rsidRPr="008E036C">
        <w:rPr>
          <w:rFonts w:ascii="Arial" w:hAnsi="Arial" w:cs="Arial"/>
          <w:spacing w:val="4"/>
          <w:sz w:val="22"/>
          <w:szCs w:val="22"/>
          <w:lang w:val="es-ES_tradnl"/>
        </w:rPr>
        <w:t xml:space="preserve">Todo ello es consecuencia de su distinción entre la </w:t>
      </w:r>
      <w:r w:rsidRPr="008E036C">
        <w:rPr>
          <w:rFonts w:ascii="Arial" w:hAnsi="Arial" w:cs="Arial"/>
          <w:i/>
          <w:iCs/>
          <w:sz w:val="22"/>
          <w:szCs w:val="22"/>
          <w:lang w:val="es-ES_tradnl"/>
        </w:rPr>
        <w:t xml:space="preserve">ratio inferior </w:t>
      </w:r>
      <w:r w:rsidRPr="008E036C">
        <w:rPr>
          <w:rFonts w:ascii="Arial" w:hAnsi="Arial" w:cs="Arial"/>
          <w:spacing w:val="4"/>
          <w:sz w:val="22"/>
          <w:szCs w:val="22"/>
          <w:lang w:val="es-ES_tradnl"/>
        </w:rPr>
        <w:t xml:space="preserve">-conocimiento por la razón de las cosas del mundo sensible-, fruto de la cual es </w:t>
      </w:r>
      <w:r w:rsidRPr="008E036C">
        <w:rPr>
          <w:rFonts w:ascii="Arial" w:hAnsi="Arial" w:cs="Arial"/>
          <w:i/>
          <w:iCs/>
          <w:sz w:val="22"/>
          <w:szCs w:val="22"/>
          <w:lang w:val="es-ES_tradnl"/>
        </w:rPr>
        <w:t>la ciencia, y</w:t>
      </w:r>
    </w:p>
    <w:p w:rsidR="00C8452F" w:rsidRPr="008E036C" w:rsidRDefault="00C8452F" w:rsidP="00C8452F">
      <w:pPr>
        <w:jc w:val="both"/>
        <w:rPr>
          <w:rFonts w:ascii="Arial" w:hAnsi="Arial" w:cs="Arial"/>
          <w:i/>
          <w:iCs/>
          <w:sz w:val="22"/>
          <w:szCs w:val="22"/>
          <w:lang w:val="es-ES_tradnl"/>
        </w:rPr>
      </w:pPr>
      <w:r w:rsidRPr="008E036C">
        <w:rPr>
          <w:rFonts w:ascii="Arial" w:hAnsi="Arial" w:cs="Arial"/>
          <w:i/>
          <w:iCs/>
          <w:sz w:val="22"/>
          <w:szCs w:val="22"/>
          <w:lang w:val="es-ES_tradnl"/>
        </w:rPr>
        <w:t xml:space="preserve"> </w:t>
      </w:r>
      <w:r w:rsidRPr="008E036C">
        <w:rPr>
          <w:rFonts w:ascii="Arial" w:hAnsi="Arial" w:cs="Arial"/>
          <w:spacing w:val="4"/>
          <w:sz w:val="22"/>
          <w:szCs w:val="22"/>
          <w:lang w:val="es-ES_tradnl"/>
        </w:rPr>
        <w:t xml:space="preserve">la </w:t>
      </w:r>
      <w:r w:rsidRPr="008E036C">
        <w:rPr>
          <w:rFonts w:ascii="Arial" w:hAnsi="Arial" w:cs="Arial"/>
          <w:i/>
          <w:iCs/>
          <w:sz w:val="22"/>
          <w:szCs w:val="22"/>
          <w:lang w:val="es-ES_tradnl"/>
        </w:rPr>
        <w:t xml:space="preserve">ratio superior, </w:t>
      </w:r>
      <w:r w:rsidRPr="008E036C">
        <w:rPr>
          <w:rFonts w:ascii="Arial" w:hAnsi="Arial" w:cs="Arial"/>
          <w:spacing w:val="4"/>
          <w:sz w:val="22"/>
          <w:szCs w:val="22"/>
          <w:lang w:val="es-ES_tradnl"/>
        </w:rPr>
        <w:t xml:space="preserve">que tiene por objeto </w:t>
      </w:r>
      <w:r w:rsidRPr="008E036C">
        <w:rPr>
          <w:rFonts w:ascii="Arial" w:hAnsi="Arial" w:cs="Arial"/>
          <w:i/>
          <w:iCs/>
          <w:sz w:val="22"/>
          <w:szCs w:val="22"/>
          <w:lang w:val="es-ES_tradnl"/>
        </w:rPr>
        <w:t xml:space="preserve">la sabiduría: </w:t>
      </w:r>
      <w:r w:rsidRPr="008E036C">
        <w:rPr>
          <w:rFonts w:ascii="Arial" w:hAnsi="Arial" w:cs="Arial"/>
          <w:spacing w:val="4"/>
          <w:sz w:val="22"/>
          <w:szCs w:val="22"/>
          <w:lang w:val="es-ES_tradnl"/>
        </w:rPr>
        <w:t xml:space="preserve">conocimiento de las realidades del mundo suprasensible y de las realidades eternas, a las que únicamente se llega por </w:t>
      </w:r>
      <w:r w:rsidR="008E036C">
        <w:rPr>
          <w:rFonts w:ascii="Arial" w:hAnsi="Arial" w:cs="Arial"/>
          <w:i/>
          <w:iCs/>
          <w:sz w:val="22"/>
          <w:szCs w:val="22"/>
          <w:lang w:val="es-ES_tradnl"/>
        </w:rPr>
        <w:t xml:space="preserve">la meditación </w:t>
      </w:r>
      <w:r w:rsidRPr="008E036C">
        <w:rPr>
          <w:rFonts w:ascii="Arial" w:hAnsi="Arial" w:cs="Arial"/>
          <w:i/>
          <w:iCs/>
          <w:sz w:val="22"/>
          <w:szCs w:val="22"/>
          <w:lang w:val="es-ES_tradnl"/>
        </w:rPr>
        <w:t>y la contemplación.</w:t>
      </w:r>
    </w:p>
    <w:p w:rsidR="00C8452F" w:rsidRPr="008E036C" w:rsidRDefault="00C8452F" w:rsidP="00C8452F">
      <w:pPr>
        <w:jc w:val="both"/>
        <w:rPr>
          <w:rFonts w:ascii="Arial" w:hAnsi="Arial" w:cs="Arial"/>
          <w:i/>
          <w:iCs/>
          <w:sz w:val="22"/>
          <w:szCs w:val="22"/>
          <w:lang w:val="es-ES_tradnl"/>
        </w:rPr>
      </w:pPr>
    </w:p>
    <w:p w:rsidR="00C8452F" w:rsidRDefault="00C8452F" w:rsidP="00C8452F">
      <w:pPr>
        <w:jc w:val="both"/>
        <w:rPr>
          <w:rFonts w:ascii="Arial" w:hAnsi="Arial" w:cs="Arial"/>
          <w:spacing w:val="4"/>
          <w:sz w:val="22"/>
          <w:szCs w:val="22"/>
          <w:lang w:val="es-ES_tradnl"/>
        </w:rPr>
      </w:pPr>
      <w:r w:rsidRPr="008E036C">
        <w:rPr>
          <w:rFonts w:ascii="Arial" w:hAnsi="Arial" w:cs="Arial"/>
          <w:spacing w:val="4"/>
          <w:sz w:val="22"/>
          <w:szCs w:val="22"/>
          <w:lang w:val="es-ES_tradnl"/>
        </w:rPr>
        <w:lastRenderedPageBreak/>
        <w:t xml:space="preserve">Dios, verdad y realidad suprema, es el objeto de esta </w:t>
      </w:r>
      <w:r w:rsidRPr="008E036C">
        <w:rPr>
          <w:rFonts w:ascii="Arial" w:hAnsi="Arial" w:cs="Arial"/>
          <w:i/>
          <w:iCs/>
          <w:sz w:val="22"/>
          <w:szCs w:val="22"/>
          <w:lang w:val="es-ES_tradnl"/>
        </w:rPr>
        <w:t xml:space="preserve">sabiduría. </w:t>
      </w:r>
      <w:r w:rsidRPr="008E036C">
        <w:rPr>
          <w:rFonts w:ascii="Arial" w:hAnsi="Arial" w:cs="Arial"/>
          <w:spacing w:val="4"/>
          <w:sz w:val="22"/>
          <w:szCs w:val="22"/>
          <w:lang w:val="es-ES_tradnl"/>
        </w:rPr>
        <w:t xml:space="preserve">De donde -concluye él- la suprema sabiduría consistirá en conocerle para amarle a través de su </w:t>
      </w:r>
      <w:r w:rsidRPr="008E036C">
        <w:rPr>
          <w:rFonts w:ascii="Arial" w:hAnsi="Arial" w:cs="Arial"/>
          <w:i/>
          <w:iCs/>
          <w:sz w:val="22"/>
          <w:szCs w:val="22"/>
          <w:lang w:val="es-ES_tradnl"/>
        </w:rPr>
        <w:t xml:space="preserve">Suprema sabiduría, </w:t>
      </w:r>
      <w:r w:rsidR="00736CD0" w:rsidRPr="008E036C">
        <w:rPr>
          <w:rFonts w:ascii="Arial" w:hAnsi="Arial" w:cs="Arial"/>
          <w:spacing w:val="4"/>
          <w:sz w:val="22"/>
          <w:szCs w:val="22"/>
          <w:lang w:val="es-ES_tradnl"/>
        </w:rPr>
        <w:t>que es Cristo</w:t>
      </w:r>
      <w:r w:rsidR="00736CD0" w:rsidRPr="008E036C">
        <w:rPr>
          <w:rStyle w:val="Refdenotaalpie"/>
          <w:rFonts w:ascii="Arial" w:hAnsi="Arial" w:cs="Arial"/>
          <w:spacing w:val="4"/>
          <w:sz w:val="22"/>
          <w:szCs w:val="22"/>
          <w:lang w:val="es-ES_tradnl"/>
        </w:rPr>
        <w:footnoteReference w:id="11"/>
      </w:r>
      <w:r w:rsidRPr="008E036C">
        <w:rPr>
          <w:rFonts w:ascii="Arial" w:hAnsi="Arial" w:cs="Arial"/>
          <w:spacing w:val="4"/>
          <w:sz w:val="22"/>
          <w:szCs w:val="22"/>
          <w:lang w:val="es-ES_tradnl"/>
        </w:rPr>
        <w:t>.</w:t>
      </w:r>
    </w:p>
    <w:p w:rsidR="008E036C" w:rsidRPr="008E036C" w:rsidRDefault="008E036C" w:rsidP="00C8452F">
      <w:pPr>
        <w:jc w:val="both"/>
        <w:rPr>
          <w:rFonts w:ascii="Arial" w:hAnsi="Arial" w:cs="Arial"/>
          <w:spacing w:val="4"/>
          <w:sz w:val="22"/>
          <w:szCs w:val="22"/>
          <w:lang w:val="es-ES_tradnl"/>
        </w:rPr>
      </w:pPr>
    </w:p>
    <w:p w:rsidR="00C8452F" w:rsidRPr="008E036C" w:rsidRDefault="00C8452F" w:rsidP="00C8452F">
      <w:pPr>
        <w:rPr>
          <w:rFonts w:ascii="Arial" w:hAnsi="Arial" w:cs="Arial"/>
          <w:i/>
          <w:iCs/>
          <w:sz w:val="22"/>
          <w:szCs w:val="22"/>
          <w:lang w:val="es-ES_tradnl"/>
        </w:rPr>
      </w:pPr>
      <w:r w:rsidRPr="008E036C">
        <w:rPr>
          <w:rFonts w:ascii="Arial" w:hAnsi="Arial" w:cs="Arial"/>
          <w:spacing w:val="4"/>
          <w:sz w:val="22"/>
          <w:szCs w:val="22"/>
          <w:lang w:val="es-ES_tradnl"/>
        </w:rPr>
        <w:t xml:space="preserve">De acuerdo con lo que acabamos de exponer, he aquí su </w:t>
      </w:r>
      <w:r w:rsidRPr="008E036C">
        <w:rPr>
          <w:rFonts w:ascii="Arial" w:hAnsi="Arial" w:cs="Arial"/>
          <w:i/>
          <w:iCs/>
          <w:sz w:val="22"/>
          <w:szCs w:val="22"/>
          <w:lang w:val="es-ES_tradnl"/>
        </w:rPr>
        <w:t>esquema:</w:t>
      </w:r>
    </w:p>
    <w:p w:rsidR="00C8452F" w:rsidRPr="008E036C" w:rsidRDefault="00C8452F" w:rsidP="008E036C">
      <w:pPr>
        <w:numPr>
          <w:ilvl w:val="0"/>
          <w:numId w:val="2"/>
        </w:numPr>
        <w:rPr>
          <w:rFonts w:ascii="Arial" w:hAnsi="Arial" w:cs="Arial"/>
          <w:spacing w:val="4"/>
          <w:sz w:val="22"/>
          <w:szCs w:val="22"/>
          <w:lang w:val="es-ES_tradnl"/>
        </w:rPr>
      </w:pPr>
      <w:r w:rsidRPr="008E036C">
        <w:rPr>
          <w:rFonts w:ascii="Arial" w:hAnsi="Arial" w:cs="Arial"/>
          <w:spacing w:val="4"/>
          <w:sz w:val="22"/>
          <w:szCs w:val="22"/>
          <w:lang w:val="es-ES_tradnl"/>
        </w:rPr>
        <w:t>-La inteligencia, la razón, prepara para la fe.</w:t>
      </w:r>
    </w:p>
    <w:p w:rsidR="008E036C" w:rsidRDefault="00C8452F" w:rsidP="008E036C">
      <w:pPr>
        <w:numPr>
          <w:ilvl w:val="0"/>
          <w:numId w:val="2"/>
        </w:numPr>
        <w:rPr>
          <w:rFonts w:ascii="Arial" w:hAnsi="Arial" w:cs="Arial"/>
          <w:spacing w:val="4"/>
          <w:sz w:val="22"/>
          <w:szCs w:val="22"/>
          <w:lang w:val="es-ES_tradnl"/>
        </w:rPr>
      </w:pPr>
      <w:r w:rsidRPr="008E036C">
        <w:rPr>
          <w:rFonts w:ascii="Arial" w:hAnsi="Arial" w:cs="Arial"/>
          <w:spacing w:val="4"/>
          <w:sz w:val="22"/>
          <w:szCs w:val="22"/>
          <w:lang w:val="es-ES_tradnl"/>
        </w:rPr>
        <w:t>-La fe, unida a la oración y a la vida virtuosa, purifica e ilumina al alma que busca a Dios para entender.</w:t>
      </w:r>
    </w:p>
    <w:p w:rsidR="008E036C" w:rsidRDefault="00C8452F" w:rsidP="008E036C">
      <w:pPr>
        <w:numPr>
          <w:ilvl w:val="0"/>
          <w:numId w:val="2"/>
        </w:numPr>
        <w:rPr>
          <w:rFonts w:ascii="Arial" w:hAnsi="Arial" w:cs="Arial"/>
          <w:spacing w:val="4"/>
          <w:sz w:val="22"/>
          <w:szCs w:val="22"/>
          <w:lang w:val="es-ES_tradnl"/>
        </w:rPr>
      </w:pPr>
      <w:r w:rsidRPr="008E036C">
        <w:rPr>
          <w:rFonts w:ascii="Arial" w:hAnsi="Arial" w:cs="Arial"/>
          <w:spacing w:val="4"/>
          <w:sz w:val="22"/>
          <w:szCs w:val="22"/>
          <w:lang w:val="es-ES_tradnl"/>
        </w:rPr>
        <w:t>Posteriormente, el creyente, bajo los auxilios y la gracia del Espíritu, debe tratar de entender lo que cree.</w:t>
      </w:r>
    </w:p>
    <w:p w:rsidR="00C8452F" w:rsidRPr="008E036C" w:rsidRDefault="00C8452F" w:rsidP="008E036C">
      <w:pPr>
        <w:numPr>
          <w:ilvl w:val="0"/>
          <w:numId w:val="2"/>
        </w:numPr>
        <w:rPr>
          <w:rFonts w:ascii="Arial" w:hAnsi="Arial" w:cs="Arial"/>
          <w:spacing w:val="4"/>
          <w:sz w:val="22"/>
          <w:szCs w:val="22"/>
          <w:lang w:val="es-ES_tradnl"/>
        </w:rPr>
      </w:pPr>
      <w:r w:rsidRPr="008E036C">
        <w:rPr>
          <w:rFonts w:ascii="Arial" w:hAnsi="Arial" w:cs="Arial"/>
          <w:spacing w:val="4"/>
          <w:sz w:val="22"/>
          <w:szCs w:val="22"/>
          <w:lang w:val="es-ES_tradnl"/>
        </w:rPr>
        <w:t>La fe que busca entender, y la razón que la apoya, deben ultimarse en el amor a Dios.</w:t>
      </w:r>
    </w:p>
    <w:p w:rsidR="00C8452F" w:rsidRPr="008E036C" w:rsidRDefault="00C8452F" w:rsidP="008E036C">
      <w:pPr>
        <w:numPr>
          <w:ilvl w:val="0"/>
          <w:numId w:val="2"/>
        </w:numPr>
        <w:rPr>
          <w:rFonts w:ascii="Arial" w:hAnsi="Arial" w:cs="Arial"/>
          <w:spacing w:val="2"/>
          <w:sz w:val="22"/>
          <w:szCs w:val="22"/>
          <w:lang w:val="es-ES_tradnl"/>
        </w:rPr>
      </w:pPr>
      <w:r w:rsidRPr="008E036C">
        <w:rPr>
          <w:rFonts w:ascii="Arial" w:hAnsi="Arial" w:cs="Arial"/>
          <w:spacing w:val="4"/>
          <w:sz w:val="22"/>
          <w:szCs w:val="22"/>
          <w:lang w:val="es-ES_tradnl"/>
        </w:rPr>
        <w:t>Veamos, pues, en sus bellísimos y esclarecedores textos la contextura de su pensamiento</w:t>
      </w:r>
      <w:r w:rsidR="00736CD0" w:rsidRPr="008E036C">
        <w:rPr>
          <w:rStyle w:val="Refdenotaalpie"/>
          <w:rFonts w:ascii="Arial" w:hAnsi="Arial" w:cs="Arial"/>
          <w:spacing w:val="4"/>
          <w:sz w:val="22"/>
          <w:szCs w:val="22"/>
          <w:lang w:val="es-ES_tradnl"/>
        </w:rPr>
        <w:footnoteReference w:id="12"/>
      </w:r>
      <w:r w:rsidRPr="008E036C">
        <w:rPr>
          <w:rFonts w:ascii="Arial" w:hAnsi="Arial" w:cs="Arial"/>
          <w:spacing w:val="2"/>
          <w:sz w:val="22"/>
          <w:szCs w:val="22"/>
          <w:lang w:val="es-ES_tradnl"/>
        </w:rPr>
        <w:t>:</w:t>
      </w:r>
    </w:p>
    <w:p w:rsidR="00C8452F" w:rsidRPr="008E036C" w:rsidRDefault="00C8452F" w:rsidP="008E036C">
      <w:pPr>
        <w:numPr>
          <w:ilvl w:val="0"/>
          <w:numId w:val="2"/>
        </w:numPr>
        <w:rPr>
          <w:rFonts w:ascii="Arial" w:hAnsi="Arial" w:cs="Arial"/>
          <w:i/>
          <w:iCs/>
          <w:sz w:val="22"/>
          <w:szCs w:val="22"/>
          <w:lang w:val="es-ES_tradnl"/>
        </w:rPr>
      </w:pPr>
      <w:r w:rsidRPr="008E036C">
        <w:rPr>
          <w:rFonts w:ascii="Arial" w:hAnsi="Arial" w:cs="Arial"/>
          <w:i/>
          <w:iCs/>
          <w:sz w:val="22"/>
          <w:szCs w:val="22"/>
          <w:lang w:val="es-ES_tradnl"/>
        </w:rPr>
        <w:t>-Precedencia de la razón en los preá</w:t>
      </w:r>
      <w:r w:rsidR="00736CD0" w:rsidRPr="008E036C">
        <w:rPr>
          <w:rFonts w:ascii="Arial" w:hAnsi="Arial" w:cs="Arial"/>
          <w:i/>
          <w:iCs/>
          <w:sz w:val="22"/>
          <w:szCs w:val="22"/>
          <w:lang w:val="es-ES_tradnl"/>
        </w:rPr>
        <w:t>mbulos de la fe (Intell</w:t>
      </w:r>
      <w:r w:rsidRPr="008E036C">
        <w:rPr>
          <w:rFonts w:ascii="Arial" w:hAnsi="Arial" w:cs="Arial"/>
          <w:i/>
          <w:iCs/>
          <w:sz w:val="22"/>
          <w:szCs w:val="22"/>
          <w:lang w:val="es-ES_tradnl"/>
        </w:rPr>
        <w:t>ige ut credas).</w:t>
      </w:r>
      <w:r w:rsidR="008E036C">
        <w:rPr>
          <w:rFonts w:ascii="Arial" w:hAnsi="Arial" w:cs="Arial"/>
          <w:i/>
          <w:iCs/>
          <w:sz w:val="22"/>
          <w:szCs w:val="22"/>
          <w:lang w:val="es-ES_tradnl"/>
        </w:rPr>
        <w:t xml:space="preserve"> </w:t>
      </w:r>
      <w:r w:rsidRPr="008E036C">
        <w:rPr>
          <w:rFonts w:ascii="Arial" w:hAnsi="Arial" w:cs="Arial"/>
          <w:spacing w:val="4"/>
          <w:sz w:val="22"/>
          <w:szCs w:val="22"/>
          <w:lang w:val="es-ES_tradnl"/>
        </w:rPr>
        <w:t xml:space="preserve">«Pertenece al fuero de la razón el que preceda la fe a la razón en ciertos temas propios de la doctrina salvadora, cuya razón todavía no somos capaces de percibir. Lo seremos más tarde. La fe purifica el corazón para que capte y soporte la luz de la gran Razón. Así dijo razonablemente el profeta: Si </w:t>
      </w:r>
      <w:r w:rsidRPr="008E036C">
        <w:rPr>
          <w:rFonts w:ascii="Arial" w:hAnsi="Arial" w:cs="Arial"/>
          <w:i/>
          <w:iCs/>
          <w:sz w:val="22"/>
          <w:szCs w:val="22"/>
          <w:lang w:val="es-ES_tradnl"/>
        </w:rPr>
        <w:t xml:space="preserve">no creyereis, no entenderéis. </w:t>
      </w:r>
      <w:r w:rsidRPr="008E036C">
        <w:rPr>
          <w:rFonts w:ascii="Arial" w:hAnsi="Arial" w:cs="Arial"/>
          <w:spacing w:val="4"/>
          <w:sz w:val="22"/>
          <w:szCs w:val="22"/>
          <w:lang w:val="es-ES_tradnl"/>
        </w:rPr>
        <w:t xml:space="preserve">Aquí se distinguen, sin duda alguna, dos cosas. Se da el consejo de creer, primero, para que, después, podamos entender lo que creemos. Por tanto, es la razón la que exige que la fe preceda a la razón [...]. No </w:t>
      </w:r>
      <w:r w:rsidRPr="008E036C">
        <w:rPr>
          <w:rFonts w:ascii="Arial" w:hAnsi="Arial" w:cs="Arial"/>
          <w:i/>
          <w:iCs/>
          <w:sz w:val="22"/>
          <w:szCs w:val="22"/>
          <w:lang w:val="es-ES_tradnl"/>
        </w:rPr>
        <w:t>cabe duda que esta razón, que exige que la fe preceda a la razón en ciertos grandes puntos que no pueden conprenderse, debe ella misma preceder a la fe»</w:t>
      </w:r>
      <w:r w:rsidR="00736CD0" w:rsidRPr="008E036C">
        <w:rPr>
          <w:rStyle w:val="Refdenotaalpie"/>
          <w:rFonts w:ascii="Arial" w:hAnsi="Arial" w:cs="Arial"/>
          <w:i/>
          <w:iCs/>
          <w:sz w:val="22"/>
          <w:szCs w:val="22"/>
          <w:lang w:val="es-ES_tradnl"/>
        </w:rPr>
        <w:footnoteReference w:id="13"/>
      </w:r>
      <w:r w:rsidRPr="008E036C">
        <w:rPr>
          <w:rFonts w:ascii="Arial" w:hAnsi="Arial" w:cs="Arial"/>
          <w:i/>
          <w:iCs/>
          <w:sz w:val="22"/>
          <w:szCs w:val="22"/>
          <w:lang w:val="es-ES_tradnl"/>
        </w:rPr>
        <w:t xml:space="preserve"> </w:t>
      </w:r>
      <w:r w:rsidRPr="008E036C">
        <w:rPr>
          <w:rFonts w:ascii="Arial" w:hAnsi="Arial" w:cs="Arial"/>
          <w:spacing w:val="2"/>
          <w:sz w:val="22"/>
          <w:szCs w:val="22"/>
          <w:lang w:val="es-ES_tradnl"/>
        </w:rPr>
        <w:t>.</w:t>
      </w:r>
    </w:p>
    <w:p w:rsidR="008E036C" w:rsidRPr="008E036C" w:rsidRDefault="008E036C" w:rsidP="00C8452F">
      <w:pPr>
        <w:jc w:val="both"/>
        <w:rPr>
          <w:rFonts w:ascii="Arial" w:hAnsi="Arial" w:cs="Arial"/>
          <w:spacing w:val="2"/>
          <w:sz w:val="22"/>
          <w:szCs w:val="22"/>
          <w:lang w:val="es-ES_tradnl"/>
        </w:rPr>
      </w:pPr>
    </w:p>
    <w:p w:rsidR="00C8452F" w:rsidRPr="008E036C" w:rsidRDefault="008E036C" w:rsidP="00C8452F">
      <w:pPr>
        <w:jc w:val="both"/>
        <w:rPr>
          <w:rFonts w:ascii="Arial" w:hAnsi="Arial" w:cs="Arial"/>
          <w:spacing w:val="4"/>
          <w:sz w:val="22"/>
          <w:szCs w:val="22"/>
          <w:lang w:val="es-ES_tradnl"/>
        </w:rPr>
      </w:pPr>
      <w:r>
        <w:rPr>
          <w:rFonts w:ascii="Arial" w:hAnsi="Arial" w:cs="Arial"/>
          <w:i/>
          <w:iCs/>
          <w:sz w:val="22"/>
          <w:szCs w:val="22"/>
          <w:lang w:val="es-ES_tradnl"/>
        </w:rPr>
        <w:t>En</w:t>
      </w:r>
      <w:r w:rsidR="00C8452F" w:rsidRPr="008E036C">
        <w:rPr>
          <w:rFonts w:ascii="Arial" w:hAnsi="Arial" w:cs="Arial"/>
          <w:i/>
          <w:iCs/>
          <w:sz w:val="22"/>
          <w:szCs w:val="22"/>
          <w:lang w:val="es-ES_tradnl"/>
        </w:rPr>
        <w:t xml:space="preserve"> este mismo sentido </w:t>
      </w:r>
      <w:r w:rsidR="00C8452F" w:rsidRPr="008E036C">
        <w:rPr>
          <w:rFonts w:ascii="Arial" w:hAnsi="Arial" w:cs="Arial"/>
          <w:spacing w:val="4"/>
          <w:sz w:val="22"/>
          <w:szCs w:val="22"/>
          <w:lang w:val="es-ES_tradnl"/>
        </w:rPr>
        <w:t>-la razón precediendo a la fe en sus preámbulos- nos dirá a propósito de las apariciones de Je</w:t>
      </w:r>
      <w:r>
        <w:rPr>
          <w:rFonts w:ascii="Arial" w:hAnsi="Arial" w:cs="Arial"/>
          <w:spacing w:val="4"/>
          <w:sz w:val="22"/>
          <w:szCs w:val="22"/>
          <w:lang w:val="es-ES_tradnl"/>
        </w:rPr>
        <w:t>sús después de la Resurrección (J</w:t>
      </w:r>
      <w:r w:rsidR="00C8452F" w:rsidRPr="008E036C">
        <w:rPr>
          <w:rFonts w:ascii="Arial" w:hAnsi="Arial" w:cs="Arial"/>
          <w:spacing w:val="4"/>
          <w:sz w:val="22"/>
          <w:szCs w:val="22"/>
          <w:lang w:val="es-ES_tradnl"/>
        </w:rPr>
        <w:t>n 20,19-30):</w:t>
      </w:r>
    </w:p>
    <w:p w:rsidR="00C8452F" w:rsidRDefault="00C8452F" w:rsidP="00C8452F">
      <w:pPr>
        <w:jc w:val="both"/>
        <w:rPr>
          <w:rFonts w:ascii="Arial" w:hAnsi="Arial" w:cs="Arial"/>
          <w:spacing w:val="2"/>
          <w:sz w:val="22"/>
          <w:szCs w:val="22"/>
          <w:lang w:val="es-ES_tradnl"/>
        </w:rPr>
      </w:pPr>
      <w:r w:rsidRPr="008E036C">
        <w:rPr>
          <w:rFonts w:ascii="Arial" w:hAnsi="Arial" w:cs="Arial"/>
          <w:spacing w:val="4"/>
          <w:sz w:val="22"/>
          <w:szCs w:val="22"/>
          <w:lang w:val="es-ES_tradnl"/>
        </w:rPr>
        <w:t>«El edificio de la fe hállase al extremo de la razón [...]. Si, pues, comienzas a discutir la razón de los milagros a la sola luz de la razón, temo que pierdas la fe»</w:t>
      </w:r>
      <w:r w:rsidR="00736CD0" w:rsidRPr="008E036C">
        <w:rPr>
          <w:rStyle w:val="Refdenotaalpie"/>
          <w:rFonts w:ascii="Arial" w:hAnsi="Arial" w:cs="Arial"/>
          <w:spacing w:val="4"/>
          <w:sz w:val="22"/>
          <w:szCs w:val="22"/>
          <w:lang w:val="es-ES_tradnl"/>
        </w:rPr>
        <w:footnoteReference w:id="14"/>
      </w:r>
      <w:r w:rsidRPr="008E036C">
        <w:rPr>
          <w:rFonts w:ascii="Arial" w:hAnsi="Arial" w:cs="Arial"/>
          <w:spacing w:val="2"/>
          <w:sz w:val="22"/>
          <w:szCs w:val="22"/>
          <w:lang w:val="es-ES_tradnl"/>
        </w:rPr>
        <w:t>.</w:t>
      </w:r>
    </w:p>
    <w:p w:rsidR="008E036C" w:rsidRPr="008E036C" w:rsidRDefault="008E036C" w:rsidP="00C8452F">
      <w:pPr>
        <w:jc w:val="both"/>
        <w:rPr>
          <w:rFonts w:ascii="Arial" w:hAnsi="Arial" w:cs="Arial"/>
          <w:spacing w:val="2"/>
          <w:sz w:val="22"/>
          <w:szCs w:val="22"/>
          <w:lang w:val="es-ES_tradnl"/>
        </w:rPr>
      </w:pPr>
    </w:p>
    <w:p w:rsidR="00C8452F" w:rsidRPr="008E036C" w:rsidRDefault="00C8452F" w:rsidP="00C8452F">
      <w:pPr>
        <w:rPr>
          <w:rFonts w:ascii="Arial" w:hAnsi="Arial" w:cs="Arial"/>
          <w:i/>
          <w:iCs/>
          <w:sz w:val="22"/>
          <w:szCs w:val="22"/>
          <w:lang w:val="es-ES_tradnl"/>
        </w:rPr>
      </w:pPr>
      <w:r w:rsidRPr="008E036C">
        <w:rPr>
          <w:rFonts w:ascii="Arial" w:hAnsi="Arial" w:cs="Arial"/>
          <w:spacing w:val="4"/>
          <w:sz w:val="22"/>
          <w:szCs w:val="22"/>
          <w:lang w:val="es-ES_tradnl"/>
        </w:rPr>
        <w:t xml:space="preserve">Y todo ello, consecuentemente, porque </w:t>
      </w:r>
      <w:r w:rsidRPr="008E036C">
        <w:rPr>
          <w:rFonts w:ascii="Arial" w:hAnsi="Arial" w:cs="Arial"/>
          <w:i/>
          <w:iCs/>
          <w:sz w:val="22"/>
          <w:szCs w:val="22"/>
          <w:lang w:val="es-ES_tradnl"/>
        </w:rPr>
        <w:t>la misma razón es indispensable para creer:</w:t>
      </w:r>
    </w:p>
    <w:p w:rsidR="00C8452F" w:rsidRPr="008E036C" w:rsidRDefault="00C8452F" w:rsidP="00C8452F">
      <w:pPr>
        <w:jc w:val="both"/>
        <w:rPr>
          <w:rFonts w:ascii="Arial" w:hAnsi="Arial" w:cs="Arial"/>
          <w:i/>
          <w:iCs/>
          <w:sz w:val="22"/>
          <w:szCs w:val="22"/>
          <w:lang w:val="es-ES_tradnl"/>
        </w:rPr>
      </w:pPr>
      <w:r w:rsidRPr="008E036C">
        <w:rPr>
          <w:rFonts w:ascii="Arial" w:hAnsi="Arial" w:cs="Arial"/>
          <w:spacing w:val="4"/>
          <w:sz w:val="22"/>
          <w:szCs w:val="22"/>
          <w:lang w:val="es-ES_tradnl"/>
        </w:rPr>
        <w:t xml:space="preserve">«Dios está muy lejos </w:t>
      </w:r>
      <w:r w:rsidRPr="008E036C">
        <w:rPr>
          <w:rFonts w:ascii="Arial" w:hAnsi="Arial" w:cs="Arial"/>
          <w:i/>
          <w:iCs/>
          <w:sz w:val="22"/>
          <w:szCs w:val="22"/>
          <w:lang w:val="es-ES_tradnl"/>
        </w:rPr>
        <w:t>de odiar en nosotros esa facultad por la que nos creó superio</w:t>
      </w:r>
      <w:r w:rsidR="008E036C">
        <w:rPr>
          <w:rFonts w:ascii="Arial" w:hAnsi="Arial" w:cs="Arial"/>
          <w:i/>
          <w:iCs/>
          <w:sz w:val="22"/>
          <w:szCs w:val="22"/>
          <w:lang w:val="es-ES_tradnl"/>
        </w:rPr>
        <w:t>res al resto de los animales. Él</w:t>
      </w:r>
      <w:r w:rsidRPr="008E036C">
        <w:rPr>
          <w:rFonts w:ascii="Arial" w:hAnsi="Arial" w:cs="Arial"/>
          <w:i/>
          <w:iCs/>
          <w:sz w:val="22"/>
          <w:szCs w:val="22"/>
          <w:lang w:val="es-ES_tradnl"/>
        </w:rPr>
        <w:t xml:space="preserve"> nos libre de pensar que nuestra fe nos incita a no aceptar ni buscar la razón, pues no podríamos ni creer si n</w:t>
      </w:r>
      <w:r w:rsidR="00736CD0" w:rsidRPr="008E036C">
        <w:rPr>
          <w:rFonts w:ascii="Arial" w:hAnsi="Arial" w:cs="Arial"/>
          <w:i/>
          <w:iCs/>
          <w:sz w:val="22"/>
          <w:szCs w:val="22"/>
          <w:lang w:val="es-ES_tradnl"/>
        </w:rPr>
        <w:t>o tuviéramos almas racionales»</w:t>
      </w:r>
      <w:r w:rsidR="00736CD0" w:rsidRPr="008E036C">
        <w:rPr>
          <w:rStyle w:val="Refdenotaalpie"/>
          <w:rFonts w:ascii="Arial" w:hAnsi="Arial" w:cs="Arial"/>
          <w:i/>
          <w:iCs/>
          <w:sz w:val="22"/>
          <w:szCs w:val="22"/>
          <w:lang w:val="es-ES_tradnl"/>
        </w:rPr>
        <w:footnoteReference w:id="15"/>
      </w:r>
      <w:r w:rsidRPr="008E036C">
        <w:rPr>
          <w:rFonts w:ascii="Arial" w:hAnsi="Arial" w:cs="Arial"/>
          <w:i/>
          <w:iCs/>
          <w:sz w:val="22"/>
          <w:szCs w:val="22"/>
          <w:lang w:val="es-ES_tradnl"/>
        </w:rPr>
        <w:t>.</w:t>
      </w:r>
    </w:p>
    <w:p w:rsidR="008E036C" w:rsidRDefault="008E036C" w:rsidP="008E036C">
      <w:pPr>
        <w:rPr>
          <w:rFonts w:ascii="Arial" w:hAnsi="Arial" w:cs="Arial"/>
          <w:spacing w:val="4"/>
          <w:sz w:val="22"/>
          <w:szCs w:val="22"/>
          <w:lang w:val="es-ES_tradnl"/>
        </w:rPr>
      </w:pPr>
    </w:p>
    <w:p w:rsidR="00C8452F" w:rsidRDefault="00C8452F" w:rsidP="008E036C">
      <w:pPr>
        <w:rPr>
          <w:rFonts w:ascii="Arial" w:hAnsi="Arial" w:cs="Arial"/>
          <w:spacing w:val="2"/>
          <w:sz w:val="22"/>
          <w:szCs w:val="22"/>
          <w:vertAlign w:val="subscript"/>
          <w:lang w:val="es-ES_tradnl"/>
        </w:rPr>
      </w:pPr>
      <w:r w:rsidRPr="008E036C">
        <w:rPr>
          <w:rFonts w:ascii="Arial" w:hAnsi="Arial" w:cs="Arial"/>
          <w:spacing w:val="4"/>
          <w:sz w:val="22"/>
          <w:szCs w:val="22"/>
          <w:lang w:val="es-ES_tradnl"/>
        </w:rPr>
        <w:t xml:space="preserve">En consonancia, pues, con este supuesto, su fórmula -quizás no siempre bien interpretada- es que la razón, la filosofía o el pensamiento </w:t>
      </w:r>
      <w:r w:rsidRPr="008E036C">
        <w:rPr>
          <w:rFonts w:ascii="Arial" w:hAnsi="Arial" w:cs="Arial"/>
          <w:b/>
          <w:bCs/>
          <w:spacing w:val="4"/>
          <w:sz w:val="22"/>
          <w:szCs w:val="22"/>
          <w:lang w:val="es-ES_tradnl"/>
        </w:rPr>
        <w:t>deben ser la antesala</w:t>
      </w:r>
      <w:r w:rsidRPr="008E036C">
        <w:rPr>
          <w:rFonts w:ascii="Arial" w:hAnsi="Arial" w:cs="Arial"/>
          <w:spacing w:val="4"/>
          <w:sz w:val="22"/>
          <w:szCs w:val="22"/>
          <w:lang w:val="es-ES_tradnl"/>
        </w:rPr>
        <w:t xml:space="preserve"> necesaria de </w:t>
      </w:r>
      <w:r w:rsidR="008E036C">
        <w:rPr>
          <w:rFonts w:ascii="Arial" w:hAnsi="Arial" w:cs="Arial"/>
          <w:spacing w:val="4"/>
          <w:sz w:val="22"/>
          <w:szCs w:val="22"/>
          <w:lang w:val="es-ES_tradnl"/>
        </w:rPr>
        <w:t xml:space="preserve"> </w:t>
      </w:r>
      <w:r w:rsidRPr="008E036C">
        <w:rPr>
          <w:rFonts w:ascii="Arial" w:hAnsi="Arial" w:cs="Arial"/>
          <w:spacing w:val="2"/>
          <w:sz w:val="22"/>
          <w:szCs w:val="22"/>
          <w:lang w:val="es-ES_tradnl"/>
        </w:rPr>
        <w:t xml:space="preserve">la fe, según su sabia norma: </w:t>
      </w:r>
      <w:r w:rsidRPr="008E036C">
        <w:rPr>
          <w:rFonts w:ascii="Arial" w:hAnsi="Arial" w:cs="Arial"/>
          <w:i/>
          <w:iCs/>
          <w:sz w:val="22"/>
          <w:szCs w:val="22"/>
          <w:lang w:val="es-ES_tradnl"/>
        </w:rPr>
        <w:t>Intellige ut credas, crede ut intelli</w:t>
      </w:r>
      <w:r w:rsidRPr="008E036C">
        <w:rPr>
          <w:rFonts w:ascii="Arial" w:hAnsi="Arial" w:cs="Arial"/>
          <w:i/>
          <w:iCs/>
          <w:sz w:val="22"/>
          <w:szCs w:val="22"/>
          <w:lang w:val="es-ES_tradnl"/>
        </w:rPr>
        <w:softHyphen/>
        <w:t>gas</w:t>
      </w:r>
      <w:r w:rsidR="00AD2372" w:rsidRPr="008E036C">
        <w:rPr>
          <w:rStyle w:val="Refdenotaalpie"/>
          <w:rFonts w:ascii="Arial" w:hAnsi="Arial" w:cs="Arial"/>
          <w:i/>
          <w:iCs/>
          <w:sz w:val="22"/>
          <w:szCs w:val="22"/>
          <w:lang w:val="es-ES_tradnl"/>
        </w:rPr>
        <w:footnoteReference w:id="16"/>
      </w:r>
      <w:r w:rsidRPr="008E036C">
        <w:rPr>
          <w:rFonts w:ascii="Arial" w:hAnsi="Arial" w:cs="Arial"/>
          <w:spacing w:val="2"/>
          <w:sz w:val="22"/>
          <w:szCs w:val="22"/>
          <w:vertAlign w:val="subscript"/>
          <w:lang w:val="es-ES_tradnl"/>
        </w:rPr>
        <w:t>.</w:t>
      </w:r>
    </w:p>
    <w:p w:rsidR="008E036C" w:rsidRPr="008E036C" w:rsidRDefault="008E036C" w:rsidP="008E036C">
      <w:pPr>
        <w:rPr>
          <w:rFonts w:ascii="Arial" w:hAnsi="Arial" w:cs="Arial"/>
          <w:spacing w:val="4"/>
          <w:sz w:val="22"/>
          <w:szCs w:val="22"/>
          <w:lang w:val="es-ES_tradnl"/>
        </w:rPr>
      </w:pPr>
    </w:p>
    <w:p w:rsidR="00C8452F" w:rsidRPr="008E036C" w:rsidRDefault="00C8452F" w:rsidP="008E036C">
      <w:pPr>
        <w:numPr>
          <w:ilvl w:val="0"/>
          <w:numId w:val="8"/>
        </w:numPr>
        <w:rPr>
          <w:rFonts w:ascii="Arial" w:hAnsi="Arial" w:cs="Arial"/>
          <w:spacing w:val="2"/>
          <w:sz w:val="22"/>
          <w:szCs w:val="22"/>
          <w:lang w:val="es-ES_tradnl"/>
        </w:rPr>
      </w:pPr>
      <w:r w:rsidRPr="008E036C">
        <w:rPr>
          <w:rFonts w:ascii="Arial" w:hAnsi="Arial" w:cs="Arial"/>
          <w:i/>
          <w:iCs/>
          <w:sz w:val="22"/>
          <w:szCs w:val="22"/>
          <w:lang w:val="es-ES_tradnl"/>
        </w:rPr>
        <w:t xml:space="preserve">Para entender es necesario creer primero (Crede ut intelligas). </w:t>
      </w:r>
      <w:r w:rsidRPr="008E036C">
        <w:rPr>
          <w:rFonts w:ascii="Arial" w:hAnsi="Arial" w:cs="Arial"/>
          <w:spacing w:val="2"/>
          <w:sz w:val="22"/>
          <w:szCs w:val="22"/>
          <w:lang w:val="es-ES_tradnl"/>
        </w:rPr>
        <w:t xml:space="preserve">Supuesta, pues, la razón en la elemental precedencia de que se habló, </w:t>
      </w:r>
      <w:r w:rsidRPr="008E036C">
        <w:rPr>
          <w:rFonts w:ascii="Arial" w:hAnsi="Arial" w:cs="Arial"/>
          <w:i/>
          <w:iCs/>
          <w:sz w:val="22"/>
          <w:szCs w:val="22"/>
          <w:lang w:val="es-ES_tradnl"/>
        </w:rPr>
        <w:t xml:space="preserve">San Agustín da ya todas las opciones a la fe </w:t>
      </w:r>
      <w:r w:rsidRPr="008E036C">
        <w:rPr>
          <w:rFonts w:ascii="Arial" w:hAnsi="Arial" w:cs="Arial"/>
          <w:spacing w:val="2"/>
          <w:sz w:val="22"/>
          <w:szCs w:val="22"/>
          <w:lang w:val="es-ES_tradnl"/>
        </w:rPr>
        <w:t>como condición previa para llegar a entender.</w:t>
      </w:r>
    </w:p>
    <w:p w:rsidR="00C8452F" w:rsidRPr="008E036C" w:rsidRDefault="00C8452F" w:rsidP="008E036C">
      <w:pPr>
        <w:numPr>
          <w:ilvl w:val="0"/>
          <w:numId w:val="8"/>
        </w:numPr>
        <w:rPr>
          <w:rFonts w:ascii="Arial" w:hAnsi="Arial" w:cs="Arial"/>
          <w:spacing w:val="2"/>
          <w:sz w:val="22"/>
          <w:szCs w:val="22"/>
          <w:lang w:val="es-ES_tradnl"/>
        </w:rPr>
      </w:pPr>
      <w:r w:rsidRPr="008E036C">
        <w:rPr>
          <w:rFonts w:ascii="Arial" w:hAnsi="Arial" w:cs="Arial"/>
          <w:spacing w:val="2"/>
          <w:sz w:val="22"/>
          <w:szCs w:val="22"/>
          <w:lang w:val="es-ES_tradnl"/>
        </w:rPr>
        <w:t xml:space="preserve">-Así, dice él que </w:t>
      </w:r>
      <w:r w:rsidRPr="008E036C">
        <w:rPr>
          <w:rFonts w:ascii="Arial" w:hAnsi="Arial" w:cs="Arial"/>
          <w:i/>
          <w:iCs/>
          <w:sz w:val="22"/>
          <w:szCs w:val="22"/>
          <w:lang w:val="es-ES_tradnl"/>
        </w:rPr>
        <w:t xml:space="preserve">se accede a la comprensión, </w:t>
      </w:r>
      <w:r w:rsidRPr="008E036C">
        <w:rPr>
          <w:rFonts w:ascii="Arial" w:hAnsi="Arial" w:cs="Arial"/>
          <w:spacing w:val="2"/>
          <w:sz w:val="22"/>
          <w:szCs w:val="22"/>
          <w:lang w:val="es-ES_tradnl"/>
        </w:rPr>
        <w:t xml:space="preserve">a la </w:t>
      </w:r>
      <w:r w:rsidRPr="008E036C">
        <w:rPr>
          <w:rFonts w:ascii="Arial" w:hAnsi="Arial" w:cs="Arial"/>
          <w:i/>
          <w:iCs/>
          <w:sz w:val="22"/>
          <w:szCs w:val="22"/>
          <w:lang w:val="es-ES_tradnl"/>
        </w:rPr>
        <w:t xml:space="preserve">clara vista </w:t>
      </w:r>
      <w:r w:rsidRPr="008E036C">
        <w:rPr>
          <w:rFonts w:ascii="Arial" w:hAnsi="Arial" w:cs="Arial"/>
          <w:spacing w:val="2"/>
          <w:sz w:val="22"/>
          <w:szCs w:val="22"/>
          <w:lang w:val="es-ES_tradnl"/>
        </w:rPr>
        <w:t xml:space="preserve">que hará nuestra dicha en la Patria, </w:t>
      </w:r>
      <w:r w:rsidRPr="008E036C">
        <w:rPr>
          <w:rFonts w:ascii="Arial" w:hAnsi="Arial" w:cs="Arial"/>
          <w:i/>
          <w:iCs/>
          <w:sz w:val="22"/>
          <w:szCs w:val="22"/>
          <w:lang w:val="es-ES_tradnl"/>
        </w:rPr>
        <w:t xml:space="preserve">mediante la fe ya en esta vida: </w:t>
      </w:r>
      <w:r w:rsidRPr="008E036C">
        <w:rPr>
          <w:rFonts w:ascii="Arial" w:hAnsi="Arial" w:cs="Arial"/>
          <w:spacing w:val="2"/>
          <w:sz w:val="22"/>
          <w:szCs w:val="22"/>
          <w:lang w:val="es-ES_tradnl"/>
        </w:rPr>
        <w:t>«Por donde, para que puedas ver algún día lo que hoy no puedes, cree lo que todavía no ves. Anda por el camino de la fe para llegar a la clara vista, porque si la fe no nos sostiene en el camino, la clara vista no será nuestra dicha en la Patria...»</w:t>
      </w:r>
      <w:r w:rsidR="0001295B" w:rsidRPr="008E036C">
        <w:rPr>
          <w:rStyle w:val="Refdenotaalpie"/>
          <w:rFonts w:ascii="Arial" w:hAnsi="Arial" w:cs="Arial"/>
          <w:spacing w:val="2"/>
          <w:sz w:val="22"/>
          <w:szCs w:val="22"/>
          <w:lang w:val="es-ES_tradnl"/>
        </w:rPr>
        <w:footnoteReference w:id="17"/>
      </w:r>
      <w:r w:rsidRPr="008E036C">
        <w:rPr>
          <w:rFonts w:ascii="Arial" w:hAnsi="Arial" w:cs="Arial"/>
          <w:spacing w:val="2"/>
          <w:sz w:val="22"/>
          <w:szCs w:val="22"/>
          <w:lang w:val="es-ES_tradnl"/>
        </w:rPr>
        <w:t>.</w:t>
      </w:r>
    </w:p>
    <w:p w:rsidR="00C8452F" w:rsidRPr="008E036C" w:rsidRDefault="00C8452F" w:rsidP="008E036C">
      <w:pPr>
        <w:numPr>
          <w:ilvl w:val="0"/>
          <w:numId w:val="8"/>
        </w:numPr>
        <w:jc w:val="both"/>
        <w:rPr>
          <w:rFonts w:ascii="Arial" w:hAnsi="Arial" w:cs="Arial"/>
          <w:spacing w:val="2"/>
          <w:sz w:val="22"/>
          <w:szCs w:val="22"/>
          <w:lang w:val="es-ES_tradnl"/>
        </w:rPr>
      </w:pPr>
      <w:r w:rsidRPr="008E036C">
        <w:rPr>
          <w:rFonts w:ascii="Arial" w:hAnsi="Arial" w:cs="Arial"/>
          <w:spacing w:val="2"/>
          <w:sz w:val="22"/>
          <w:szCs w:val="22"/>
          <w:lang w:val="es-ES_tradnl"/>
        </w:rPr>
        <w:t>Quienes alguna vez nos piden la razón de nuestra esperanza, piden algo que no es posible que comprendan sin haber creído previamente. Ello sería una inversión de términos no conducente:</w:t>
      </w:r>
      <w:r w:rsidR="008E036C">
        <w:rPr>
          <w:rFonts w:ascii="Arial" w:hAnsi="Arial" w:cs="Arial"/>
          <w:spacing w:val="2"/>
          <w:sz w:val="22"/>
          <w:szCs w:val="22"/>
          <w:lang w:val="es-ES_tradnl"/>
        </w:rPr>
        <w:t xml:space="preserve">  </w:t>
      </w:r>
      <w:r w:rsidRPr="008E036C">
        <w:rPr>
          <w:rFonts w:ascii="Arial" w:hAnsi="Arial" w:cs="Arial"/>
          <w:spacing w:val="2"/>
          <w:sz w:val="22"/>
          <w:szCs w:val="22"/>
          <w:lang w:val="es-ES_tradnl"/>
        </w:rPr>
        <w:t xml:space="preserve">«Supongamos que </w:t>
      </w:r>
      <w:r w:rsidRPr="008E036C">
        <w:rPr>
          <w:rFonts w:ascii="Arial" w:hAnsi="Arial" w:cs="Arial"/>
          <w:i/>
          <w:iCs/>
          <w:sz w:val="22"/>
          <w:szCs w:val="22"/>
          <w:lang w:val="es-ES_tradnl"/>
        </w:rPr>
        <w:t xml:space="preserve">un infiel </w:t>
      </w:r>
      <w:r w:rsidR="0099607D">
        <w:rPr>
          <w:rFonts w:ascii="Arial" w:hAnsi="Arial" w:cs="Arial"/>
          <w:i/>
          <w:iCs/>
          <w:sz w:val="22"/>
          <w:szCs w:val="22"/>
          <w:lang w:val="es-ES_tradnl"/>
        </w:rPr>
        <w:t>me pide a mí la razón de mi fe y</w:t>
      </w:r>
      <w:r w:rsidRPr="008E036C">
        <w:rPr>
          <w:rFonts w:ascii="Arial" w:hAnsi="Arial" w:cs="Arial"/>
          <w:i/>
          <w:iCs/>
          <w:sz w:val="22"/>
          <w:szCs w:val="22"/>
          <w:lang w:val="es-ES_tradnl"/>
        </w:rPr>
        <w:t xml:space="preserve"> de mi esperanza. Yo </w:t>
      </w:r>
      <w:r w:rsidRPr="008E036C">
        <w:rPr>
          <w:rFonts w:ascii="Arial" w:hAnsi="Arial" w:cs="Arial"/>
          <w:spacing w:val="2"/>
          <w:sz w:val="22"/>
          <w:szCs w:val="22"/>
          <w:lang w:val="es-ES_tradnl"/>
        </w:rPr>
        <w:t xml:space="preserve">veo que antes de creer no puede entender y le aduzco esa misma razón: en ella verá (si puede) que </w:t>
      </w:r>
      <w:r w:rsidRPr="008E036C">
        <w:rPr>
          <w:rFonts w:ascii="Arial" w:hAnsi="Arial" w:cs="Arial"/>
          <w:i/>
          <w:iCs/>
          <w:sz w:val="22"/>
          <w:szCs w:val="22"/>
          <w:lang w:val="es-ES_tradnl"/>
        </w:rPr>
        <w:t>invierte los términos, al pedir, antes de creer, la razón de cosas q</w:t>
      </w:r>
      <w:r w:rsidR="0001295B" w:rsidRPr="008E036C">
        <w:rPr>
          <w:rFonts w:ascii="Arial" w:hAnsi="Arial" w:cs="Arial"/>
          <w:i/>
          <w:iCs/>
          <w:sz w:val="22"/>
          <w:szCs w:val="22"/>
          <w:lang w:val="es-ES_tradnl"/>
        </w:rPr>
        <w:t>ue no puede comprender»</w:t>
      </w:r>
      <w:r w:rsidR="0001295B" w:rsidRPr="008E036C">
        <w:rPr>
          <w:rStyle w:val="Refdenotaalpie"/>
          <w:rFonts w:ascii="Arial" w:hAnsi="Arial" w:cs="Arial"/>
          <w:i/>
          <w:iCs/>
          <w:sz w:val="22"/>
          <w:szCs w:val="22"/>
          <w:lang w:val="es-ES_tradnl"/>
        </w:rPr>
        <w:footnoteReference w:id="18"/>
      </w:r>
      <w:r w:rsidRPr="008E036C">
        <w:rPr>
          <w:rFonts w:ascii="Arial" w:hAnsi="Arial" w:cs="Arial"/>
          <w:i/>
          <w:iCs/>
          <w:sz w:val="22"/>
          <w:szCs w:val="22"/>
          <w:lang w:val="es-ES_tradnl"/>
        </w:rPr>
        <w:t>.</w:t>
      </w:r>
    </w:p>
    <w:p w:rsidR="00C8452F" w:rsidRPr="008E036C" w:rsidRDefault="00C8452F" w:rsidP="008E036C">
      <w:pPr>
        <w:numPr>
          <w:ilvl w:val="0"/>
          <w:numId w:val="8"/>
        </w:numPr>
        <w:rPr>
          <w:rFonts w:ascii="Arial" w:hAnsi="Arial" w:cs="Arial"/>
          <w:spacing w:val="2"/>
          <w:sz w:val="22"/>
          <w:szCs w:val="22"/>
          <w:lang w:val="es-ES_tradnl"/>
        </w:rPr>
      </w:pPr>
      <w:r w:rsidRPr="008E036C">
        <w:rPr>
          <w:rFonts w:ascii="Arial" w:hAnsi="Arial" w:cs="Arial"/>
          <w:spacing w:val="2"/>
          <w:sz w:val="22"/>
          <w:szCs w:val="22"/>
          <w:lang w:val="es-ES_tradnl"/>
        </w:rPr>
        <w:t xml:space="preserve">En consecuencia -seguirá afirmando meditando sobre </w:t>
      </w:r>
      <w:r w:rsidRPr="008E036C">
        <w:rPr>
          <w:rFonts w:ascii="Arial" w:hAnsi="Arial" w:cs="Arial"/>
          <w:i/>
          <w:iCs/>
          <w:sz w:val="22"/>
          <w:szCs w:val="22"/>
          <w:lang w:val="es-ES_tradnl"/>
        </w:rPr>
        <w:t>La religión verdadera: Creemos para conocer, no conocemos para creer</w:t>
      </w:r>
      <w:r w:rsidR="0001295B" w:rsidRPr="008E036C">
        <w:rPr>
          <w:rStyle w:val="Refdenotaalpie"/>
          <w:rFonts w:ascii="Arial" w:hAnsi="Arial" w:cs="Arial"/>
          <w:i/>
          <w:iCs/>
          <w:sz w:val="22"/>
          <w:szCs w:val="22"/>
          <w:lang w:val="es-ES_tradnl"/>
        </w:rPr>
        <w:footnoteReference w:id="19"/>
      </w:r>
      <w:r w:rsidR="00AD4A90">
        <w:rPr>
          <w:rFonts w:ascii="Arial" w:hAnsi="Arial" w:cs="Arial"/>
          <w:i/>
          <w:iCs/>
          <w:sz w:val="22"/>
          <w:szCs w:val="22"/>
          <w:lang w:val="es-ES_tradnl"/>
        </w:rPr>
        <w:t xml:space="preserve">. </w:t>
      </w:r>
      <w:r w:rsidRPr="008E036C">
        <w:rPr>
          <w:rFonts w:ascii="Arial" w:hAnsi="Arial" w:cs="Arial"/>
          <w:i/>
          <w:iCs/>
          <w:sz w:val="22"/>
          <w:szCs w:val="22"/>
          <w:lang w:val="es-ES_tradnl"/>
        </w:rPr>
        <w:t xml:space="preserve">La misma experiencia humana demuestra, </w:t>
      </w:r>
      <w:r w:rsidRPr="008E036C">
        <w:rPr>
          <w:rFonts w:ascii="Arial" w:hAnsi="Arial" w:cs="Arial"/>
          <w:spacing w:val="2"/>
          <w:sz w:val="22"/>
          <w:szCs w:val="22"/>
          <w:lang w:val="es-ES_tradnl"/>
        </w:rPr>
        <w:t xml:space="preserve">por otra parte, </w:t>
      </w:r>
      <w:r w:rsidRPr="008E036C">
        <w:rPr>
          <w:rFonts w:ascii="Arial" w:hAnsi="Arial" w:cs="Arial"/>
          <w:i/>
          <w:iCs/>
          <w:sz w:val="22"/>
          <w:szCs w:val="22"/>
          <w:lang w:val="es-ES_tradnl"/>
        </w:rPr>
        <w:t xml:space="preserve">que muchas realidades exigen previamente la fe para existir. </w:t>
      </w:r>
      <w:r w:rsidRPr="008E036C">
        <w:rPr>
          <w:rFonts w:ascii="Arial" w:hAnsi="Arial" w:cs="Arial"/>
          <w:spacing w:val="2"/>
          <w:sz w:val="22"/>
          <w:szCs w:val="22"/>
          <w:lang w:val="es-ES_tradnl"/>
        </w:rPr>
        <w:t>Es el caso -dice- de la amistad, que no exist</w:t>
      </w:r>
      <w:r w:rsidR="008E036C">
        <w:rPr>
          <w:rFonts w:ascii="Arial" w:hAnsi="Arial" w:cs="Arial"/>
          <w:spacing w:val="2"/>
          <w:sz w:val="22"/>
          <w:szCs w:val="22"/>
          <w:lang w:val="es-ES_tradnl"/>
        </w:rPr>
        <w:t xml:space="preserve">iría sin previas opciones de fe. </w:t>
      </w:r>
      <w:r w:rsidRPr="008E036C">
        <w:rPr>
          <w:rFonts w:ascii="Arial" w:hAnsi="Arial" w:cs="Arial"/>
          <w:spacing w:val="2"/>
          <w:sz w:val="22"/>
          <w:szCs w:val="22"/>
          <w:lang w:val="es-ES_tradnl"/>
        </w:rPr>
        <w:t xml:space="preserve">«Por agudo que sea su ingenio, sin la ayuda de Dios no haría más que arrastrarse por el suelo... Por lo que a mí respecta, este razonamiento se me impone, porque cómo podré decir que no se debe creer sin conocimiento previo, si es totalmente imposible la amistad misma sin la fe en algunas cosas indemostrables por la razón ... ?» </w:t>
      </w:r>
      <w:r w:rsidR="0001295B" w:rsidRPr="008E036C">
        <w:rPr>
          <w:rStyle w:val="Refdenotaalpie"/>
          <w:rFonts w:ascii="Arial" w:hAnsi="Arial" w:cs="Arial"/>
          <w:spacing w:val="2"/>
          <w:sz w:val="22"/>
          <w:szCs w:val="22"/>
          <w:lang w:val="es-ES_tradnl"/>
        </w:rPr>
        <w:footnoteReference w:id="20"/>
      </w:r>
      <w:r w:rsidRPr="008E036C">
        <w:rPr>
          <w:rFonts w:ascii="Arial" w:hAnsi="Arial" w:cs="Arial"/>
          <w:spacing w:val="14"/>
          <w:sz w:val="22"/>
          <w:szCs w:val="22"/>
          <w:lang w:val="es-ES_tradnl"/>
        </w:rPr>
        <w:t>.</w:t>
      </w:r>
    </w:p>
    <w:p w:rsidR="00C8452F" w:rsidRPr="008E036C" w:rsidRDefault="00C8452F" w:rsidP="008E036C">
      <w:pPr>
        <w:numPr>
          <w:ilvl w:val="0"/>
          <w:numId w:val="8"/>
        </w:numPr>
        <w:jc w:val="both"/>
        <w:rPr>
          <w:rFonts w:ascii="Arial" w:hAnsi="Arial" w:cs="Arial"/>
          <w:i/>
          <w:iCs/>
          <w:sz w:val="22"/>
          <w:szCs w:val="22"/>
          <w:lang w:val="es-ES_tradnl"/>
        </w:rPr>
      </w:pPr>
      <w:r w:rsidRPr="008E036C">
        <w:rPr>
          <w:rFonts w:ascii="Arial" w:hAnsi="Arial" w:cs="Arial"/>
          <w:spacing w:val="2"/>
          <w:sz w:val="22"/>
          <w:szCs w:val="22"/>
          <w:lang w:val="es-ES_tradnl"/>
        </w:rPr>
        <w:t xml:space="preserve">Posteriormente, </w:t>
      </w:r>
      <w:r w:rsidRPr="008E036C">
        <w:rPr>
          <w:rFonts w:ascii="Arial" w:hAnsi="Arial" w:cs="Arial"/>
          <w:i/>
          <w:iCs/>
          <w:sz w:val="22"/>
          <w:szCs w:val="22"/>
          <w:lang w:val="es-ES_tradnl"/>
        </w:rPr>
        <w:t>el creyente, bajó los auxilios y la gracia del Espíritu, mediante la oración, la vida santa y el estudio, debe ahondar en aquello que cree («Ora, quaere, vive sancte ut magis intelligas el delectes fide»):</w:t>
      </w:r>
      <w:r w:rsidR="008E036C">
        <w:rPr>
          <w:rFonts w:ascii="Arial" w:hAnsi="Arial" w:cs="Arial"/>
          <w:i/>
          <w:iCs/>
          <w:sz w:val="22"/>
          <w:szCs w:val="22"/>
          <w:lang w:val="es-ES_tradnl"/>
        </w:rPr>
        <w:t xml:space="preserve"> </w:t>
      </w:r>
      <w:r w:rsidRPr="008E036C">
        <w:rPr>
          <w:rFonts w:ascii="Arial" w:hAnsi="Arial" w:cs="Arial"/>
          <w:spacing w:val="2"/>
          <w:sz w:val="22"/>
          <w:szCs w:val="22"/>
          <w:lang w:val="es-ES_tradnl"/>
        </w:rPr>
        <w:t>«Quienes creen sin dudar a las Escrituras santas como testigos absolutamente veraces, traten de orar, de seguir bus</w:t>
      </w:r>
      <w:r w:rsidRPr="008E036C">
        <w:rPr>
          <w:rFonts w:ascii="Arial" w:hAnsi="Arial" w:cs="Arial"/>
          <w:spacing w:val="2"/>
          <w:sz w:val="22"/>
          <w:szCs w:val="22"/>
          <w:lang w:val="es-ES_tradnl"/>
        </w:rPr>
        <w:softHyphen/>
        <w:t>cando y viviendo santamente para llegar a entender, esto es, para que llegue a ser contemplado en lo</w:t>
      </w:r>
      <w:r w:rsidR="0001295B" w:rsidRPr="008E036C">
        <w:rPr>
          <w:rFonts w:ascii="Arial" w:hAnsi="Arial" w:cs="Arial"/>
          <w:spacing w:val="2"/>
          <w:sz w:val="22"/>
          <w:szCs w:val="22"/>
          <w:lang w:val="es-ES_tradnl"/>
        </w:rPr>
        <w:t xml:space="preserve"> posible lo poseído por la fe»</w:t>
      </w:r>
      <w:r w:rsidR="0001295B" w:rsidRPr="008E036C">
        <w:rPr>
          <w:rStyle w:val="Refdenotaalpie"/>
          <w:rFonts w:ascii="Arial" w:hAnsi="Arial" w:cs="Arial"/>
          <w:spacing w:val="2"/>
          <w:sz w:val="22"/>
          <w:szCs w:val="22"/>
          <w:lang w:val="es-ES_tradnl"/>
        </w:rPr>
        <w:footnoteReference w:id="21"/>
      </w:r>
      <w:r w:rsidRPr="008E036C">
        <w:rPr>
          <w:rFonts w:ascii="Arial" w:hAnsi="Arial" w:cs="Arial"/>
          <w:spacing w:val="2"/>
          <w:sz w:val="22"/>
          <w:szCs w:val="22"/>
          <w:lang w:val="es-ES_tradnl"/>
        </w:rPr>
        <w:t>.</w:t>
      </w:r>
    </w:p>
    <w:p w:rsidR="00C8452F" w:rsidRDefault="00C8452F" w:rsidP="008E036C">
      <w:pPr>
        <w:numPr>
          <w:ilvl w:val="0"/>
          <w:numId w:val="8"/>
        </w:numPr>
        <w:jc w:val="both"/>
        <w:rPr>
          <w:rFonts w:ascii="Arial" w:hAnsi="Arial" w:cs="Arial"/>
          <w:spacing w:val="2"/>
          <w:sz w:val="22"/>
          <w:szCs w:val="22"/>
          <w:lang w:val="es-ES_tradnl"/>
        </w:rPr>
      </w:pPr>
      <w:r w:rsidRPr="008E036C">
        <w:rPr>
          <w:rFonts w:ascii="Arial" w:hAnsi="Arial" w:cs="Arial"/>
          <w:spacing w:val="2"/>
          <w:sz w:val="22"/>
          <w:szCs w:val="22"/>
          <w:lang w:val="es-ES_tradnl"/>
        </w:rPr>
        <w:t xml:space="preserve">«Una vez aceptada la fe, pueden estudiarse con ahínco </w:t>
      </w:r>
      <w:r w:rsidRPr="008E036C">
        <w:rPr>
          <w:rFonts w:ascii="Arial" w:hAnsi="Arial" w:cs="Arial"/>
          <w:i/>
          <w:iCs/>
          <w:sz w:val="22"/>
          <w:szCs w:val="22"/>
          <w:lang w:val="es-ES_tradnl"/>
        </w:rPr>
        <w:t xml:space="preserve">sus contenidos) </w:t>
      </w:r>
      <w:r w:rsidRPr="008E036C">
        <w:rPr>
          <w:rFonts w:ascii="Arial" w:hAnsi="Arial" w:cs="Arial"/>
          <w:spacing w:val="2"/>
          <w:sz w:val="22"/>
          <w:szCs w:val="22"/>
          <w:lang w:val="es-ES_tradnl"/>
        </w:rPr>
        <w:t>para ejercitar la pia</w:t>
      </w:r>
      <w:r w:rsidR="0001295B" w:rsidRPr="008E036C">
        <w:rPr>
          <w:rFonts w:ascii="Arial" w:hAnsi="Arial" w:cs="Arial"/>
          <w:spacing w:val="2"/>
          <w:sz w:val="22"/>
          <w:szCs w:val="22"/>
          <w:lang w:val="es-ES_tradnl"/>
        </w:rPr>
        <w:t xml:space="preserve">dosa delectación de la mente fiel» </w:t>
      </w:r>
      <w:r w:rsidR="0001295B" w:rsidRPr="008E036C">
        <w:rPr>
          <w:rStyle w:val="Refdenotaalpie"/>
          <w:rFonts w:ascii="Arial" w:hAnsi="Arial" w:cs="Arial"/>
          <w:spacing w:val="2"/>
          <w:sz w:val="22"/>
          <w:szCs w:val="22"/>
          <w:lang w:val="es-ES_tradnl"/>
        </w:rPr>
        <w:footnoteReference w:id="22"/>
      </w:r>
      <w:r w:rsidRPr="008E036C">
        <w:rPr>
          <w:rFonts w:ascii="Arial" w:hAnsi="Arial" w:cs="Arial"/>
          <w:spacing w:val="2"/>
          <w:sz w:val="22"/>
          <w:szCs w:val="22"/>
          <w:lang w:val="es-ES_tradnl"/>
        </w:rPr>
        <w:t>.</w:t>
      </w:r>
    </w:p>
    <w:p w:rsidR="008E036C" w:rsidRPr="008E036C" w:rsidRDefault="008E036C" w:rsidP="00C8452F">
      <w:pPr>
        <w:jc w:val="both"/>
        <w:rPr>
          <w:rFonts w:ascii="Arial" w:hAnsi="Arial" w:cs="Arial"/>
          <w:spacing w:val="2"/>
          <w:sz w:val="22"/>
          <w:szCs w:val="22"/>
          <w:lang w:val="es-ES_tradnl"/>
        </w:rPr>
      </w:pPr>
    </w:p>
    <w:p w:rsidR="00C8452F" w:rsidRPr="008E036C" w:rsidRDefault="00C8452F" w:rsidP="00C8452F">
      <w:pPr>
        <w:rPr>
          <w:rFonts w:ascii="Arial" w:hAnsi="Arial" w:cs="Arial"/>
          <w:spacing w:val="2"/>
          <w:sz w:val="22"/>
          <w:szCs w:val="22"/>
          <w:lang w:val="es-ES_tradnl"/>
        </w:rPr>
      </w:pPr>
      <w:r w:rsidRPr="008E036C">
        <w:rPr>
          <w:rFonts w:ascii="Arial" w:hAnsi="Arial" w:cs="Arial"/>
          <w:spacing w:val="2"/>
          <w:sz w:val="22"/>
          <w:szCs w:val="22"/>
          <w:lang w:val="es-ES_tradnl"/>
        </w:rPr>
        <w:t xml:space="preserve">- San Agustín </w:t>
      </w:r>
      <w:r w:rsidRPr="008E036C">
        <w:rPr>
          <w:rFonts w:ascii="Arial" w:hAnsi="Arial" w:cs="Arial"/>
          <w:i/>
          <w:iCs/>
          <w:sz w:val="22"/>
          <w:szCs w:val="22"/>
          <w:lang w:val="es-ES_tradnl"/>
        </w:rPr>
        <w:t xml:space="preserve">ejemplifica </w:t>
      </w:r>
      <w:r w:rsidRPr="008E036C">
        <w:rPr>
          <w:rFonts w:ascii="Arial" w:hAnsi="Arial" w:cs="Arial"/>
          <w:spacing w:val="2"/>
          <w:sz w:val="22"/>
          <w:szCs w:val="22"/>
          <w:lang w:val="es-ES_tradnl"/>
        </w:rPr>
        <w:t>estas ideas con palabras del mismo Señor:</w:t>
      </w:r>
    </w:p>
    <w:p w:rsidR="00C8452F" w:rsidRPr="008E036C" w:rsidRDefault="00C8452F" w:rsidP="00AD4A90">
      <w:pPr>
        <w:numPr>
          <w:ilvl w:val="0"/>
          <w:numId w:val="10"/>
        </w:numPr>
        <w:jc w:val="both"/>
        <w:rPr>
          <w:rFonts w:ascii="Arial" w:hAnsi="Arial" w:cs="Arial"/>
          <w:spacing w:val="14"/>
          <w:sz w:val="22"/>
          <w:szCs w:val="22"/>
          <w:lang w:val="es-ES_tradnl"/>
        </w:rPr>
      </w:pPr>
      <w:r w:rsidRPr="008E036C">
        <w:rPr>
          <w:rFonts w:ascii="Arial" w:hAnsi="Arial" w:cs="Arial"/>
          <w:spacing w:val="2"/>
          <w:sz w:val="22"/>
          <w:szCs w:val="22"/>
          <w:lang w:val="es-ES_tradnl"/>
        </w:rPr>
        <w:t xml:space="preserve">«Si el creer no fuese distinto del mismo entender y no hubiéramos de creer antes las grandes y divinas verdades que deseamos entender, sin razón habría dicho el profeta: Si </w:t>
      </w:r>
      <w:r w:rsidRPr="008E036C">
        <w:rPr>
          <w:rFonts w:ascii="Arial" w:hAnsi="Arial" w:cs="Arial"/>
          <w:i/>
          <w:iCs/>
          <w:sz w:val="22"/>
          <w:szCs w:val="22"/>
          <w:lang w:val="es-ES_tradnl"/>
        </w:rPr>
        <w:t xml:space="preserve">no creyereis, no entenderéis. El mismo Señor exhortó </w:t>
      </w:r>
      <w:r w:rsidRPr="008E036C">
        <w:rPr>
          <w:rFonts w:ascii="Arial" w:hAnsi="Arial" w:cs="Arial"/>
          <w:spacing w:val="2"/>
          <w:sz w:val="22"/>
          <w:szCs w:val="22"/>
          <w:lang w:val="es-ES_tradnl"/>
        </w:rPr>
        <w:t xml:space="preserve">también a creer primeramente en sus dichos y hechos. Mas después, [...] no dijo: Ésta es la vida eterna, que crean en mí, sino que dijo: </w:t>
      </w:r>
      <w:r w:rsidRPr="008E036C">
        <w:rPr>
          <w:rFonts w:ascii="Arial" w:hAnsi="Arial" w:cs="Arial"/>
          <w:i/>
          <w:iCs/>
          <w:sz w:val="22"/>
          <w:szCs w:val="22"/>
          <w:lang w:val="es-ES_tradnl"/>
        </w:rPr>
        <w:t>Esta es la vida eterna, que te conozcan a ti, solo Dios verdadero, y a Jesucristo, a quien enviaste. Después, a los que creían les dice: Buscad y hallaréis, porque no se puede decir que se ha hallado lo que se cree sin entenderlo, y nadie se capacita para hallar a Dios si antes no creyere lo que ha de conocer después»</w:t>
      </w:r>
      <w:r w:rsidR="00E53FC4" w:rsidRPr="008E036C">
        <w:rPr>
          <w:rStyle w:val="Refdenotaalpie"/>
          <w:rFonts w:ascii="Arial" w:hAnsi="Arial" w:cs="Arial"/>
          <w:i/>
          <w:iCs/>
          <w:sz w:val="22"/>
          <w:szCs w:val="22"/>
          <w:lang w:val="es-ES_tradnl"/>
        </w:rPr>
        <w:footnoteReference w:id="23"/>
      </w:r>
      <w:r w:rsidRPr="008E036C">
        <w:rPr>
          <w:rFonts w:ascii="Arial" w:hAnsi="Arial" w:cs="Arial"/>
          <w:spacing w:val="14"/>
          <w:sz w:val="22"/>
          <w:szCs w:val="22"/>
          <w:lang w:val="es-ES_tradnl"/>
        </w:rPr>
        <w:t>.</w:t>
      </w:r>
    </w:p>
    <w:p w:rsidR="00C8452F" w:rsidRPr="008E036C" w:rsidRDefault="00C8452F" w:rsidP="00AD4A90">
      <w:pPr>
        <w:numPr>
          <w:ilvl w:val="0"/>
          <w:numId w:val="10"/>
        </w:numPr>
        <w:rPr>
          <w:rFonts w:ascii="Arial" w:hAnsi="Arial" w:cs="Arial"/>
          <w:i/>
          <w:iCs/>
          <w:sz w:val="22"/>
          <w:szCs w:val="22"/>
          <w:lang w:val="es-ES_tradnl"/>
        </w:rPr>
      </w:pPr>
      <w:r w:rsidRPr="008E036C">
        <w:rPr>
          <w:rFonts w:ascii="Arial" w:hAnsi="Arial" w:cs="Arial"/>
          <w:i/>
          <w:iCs/>
          <w:sz w:val="22"/>
          <w:szCs w:val="22"/>
          <w:lang w:val="es-ES_tradnl"/>
        </w:rPr>
        <w:t>Cree y procura entender para llegar al amor (Crede et intellige ut ames):</w:t>
      </w:r>
    </w:p>
    <w:p w:rsidR="00C8452F" w:rsidRPr="008E036C" w:rsidRDefault="00C8452F" w:rsidP="00AD4A90">
      <w:pPr>
        <w:numPr>
          <w:ilvl w:val="0"/>
          <w:numId w:val="10"/>
        </w:numPr>
        <w:rPr>
          <w:rFonts w:ascii="Arial" w:hAnsi="Arial" w:cs="Arial"/>
          <w:spacing w:val="2"/>
          <w:sz w:val="22"/>
          <w:szCs w:val="22"/>
          <w:lang w:val="es-ES_tradnl"/>
        </w:rPr>
      </w:pPr>
      <w:r w:rsidRPr="008E036C">
        <w:rPr>
          <w:rFonts w:ascii="Arial" w:hAnsi="Arial" w:cs="Arial"/>
          <w:spacing w:val="2"/>
          <w:sz w:val="22"/>
          <w:szCs w:val="22"/>
          <w:lang w:val="es-ES_tradnl"/>
        </w:rPr>
        <w:t>Si creyendo existe crecimiento de comprensión (la fe es un don divino acompañado del Espíritu y sus dones, don de sabiduría y de entendimiento entre otros), el creer y el entender agustiniano se ultiman en una exigencia operativa, la exigencia del amor y la praxis.</w:t>
      </w:r>
    </w:p>
    <w:p w:rsidR="00C8452F" w:rsidRPr="008E036C" w:rsidRDefault="00C8452F" w:rsidP="00AD4A90">
      <w:pPr>
        <w:numPr>
          <w:ilvl w:val="0"/>
          <w:numId w:val="10"/>
        </w:numPr>
        <w:rPr>
          <w:rFonts w:ascii="Arial" w:hAnsi="Arial" w:cs="Arial"/>
          <w:spacing w:val="2"/>
          <w:sz w:val="22"/>
          <w:szCs w:val="22"/>
          <w:lang w:val="es-ES_tradnl"/>
        </w:rPr>
      </w:pPr>
      <w:r w:rsidRPr="008E036C">
        <w:rPr>
          <w:rFonts w:ascii="Arial" w:hAnsi="Arial" w:cs="Arial"/>
          <w:spacing w:val="2"/>
          <w:sz w:val="22"/>
          <w:szCs w:val="22"/>
          <w:lang w:val="es-ES_tradnl"/>
        </w:rPr>
        <w:t>Es que la fe lleva al conocimiento y al amor inseparable</w:t>
      </w:r>
      <w:r w:rsidRPr="008E036C">
        <w:rPr>
          <w:rFonts w:ascii="Arial" w:hAnsi="Arial" w:cs="Arial"/>
          <w:spacing w:val="2"/>
          <w:sz w:val="22"/>
          <w:szCs w:val="22"/>
          <w:lang w:val="es-ES_tradnl"/>
        </w:rPr>
        <w:softHyphen/>
        <w:t>mente:</w:t>
      </w:r>
    </w:p>
    <w:p w:rsidR="00C8452F" w:rsidRPr="008E036C" w:rsidRDefault="00C8452F" w:rsidP="00AD4A90">
      <w:pPr>
        <w:numPr>
          <w:ilvl w:val="0"/>
          <w:numId w:val="10"/>
        </w:numPr>
        <w:jc w:val="both"/>
        <w:rPr>
          <w:rFonts w:ascii="Arial" w:hAnsi="Arial" w:cs="Arial"/>
          <w:sz w:val="22"/>
          <w:szCs w:val="22"/>
          <w:lang w:val="es-ES_tradnl"/>
        </w:rPr>
      </w:pPr>
      <w:r w:rsidRPr="008E036C">
        <w:rPr>
          <w:rFonts w:ascii="Arial" w:hAnsi="Arial" w:cs="Arial"/>
          <w:spacing w:val="2"/>
          <w:sz w:val="22"/>
          <w:szCs w:val="22"/>
          <w:lang w:val="es-ES_tradnl"/>
        </w:rPr>
        <w:t>«Permíteme hablar así para mover al amor de ese cono</w:t>
      </w:r>
      <w:r w:rsidRPr="008E036C">
        <w:rPr>
          <w:rFonts w:ascii="Arial" w:hAnsi="Arial" w:cs="Arial"/>
          <w:spacing w:val="2"/>
          <w:sz w:val="22"/>
          <w:szCs w:val="22"/>
          <w:lang w:val="es-ES_tradnl"/>
        </w:rPr>
        <w:softHyphen/>
        <w:t xml:space="preserve">cimiento al que conduce la razón verdadera y para el cual el alma es preparada por la fe» </w:t>
      </w:r>
      <w:r w:rsidR="00E53FC4" w:rsidRPr="008E036C">
        <w:rPr>
          <w:rStyle w:val="Refdenotaalpie"/>
          <w:rFonts w:ascii="Arial" w:hAnsi="Arial" w:cs="Arial"/>
          <w:spacing w:val="2"/>
          <w:sz w:val="22"/>
          <w:szCs w:val="22"/>
          <w:lang w:val="es-ES_tradnl"/>
        </w:rPr>
        <w:footnoteReference w:id="24"/>
      </w:r>
      <w:r w:rsidRPr="008E036C">
        <w:rPr>
          <w:rFonts w:ascii="Arial" w:hAnsi="Arial" w:cs="Arial"/>
          <w:sz w:val="22"/>
          <w:szCs w:val="22"/>
          <w:lang w:val="es-ES_tradnl"/>
        </w:rPr>
        <w:t>24.</w:t>
      </w:r>
    </w:p>
    <w:p w:rsidR="008E036C" w:rsidRDefault="008E036C" w:rsidP="00C8452F">
      <w:pPr>
        <w:jc w:val="both"/>
        <w:rPr>
          <w:rFonts w:ascii="Arial" w:hAnsi="Arial" w:cs="Arial"/>
          <w:spacing w:val="2"/>
          <w:sz w:val="22"/>
          <w:szCs w:val="22"/>
          <w:lang w:val="es-ES_tradnl"/>
        </w:rPr>
      </w:pPr>
    </w:p>
    <w:p w:rsidR="00C8452F" w:rsidRDefault="00C8452F" w:rsidP="00C8452F">
      <w:pPr>
        <w:jc w:val="both"/>
        <w:rPr>
          <w:rFonts w:ascii="Arial" w:hAnsi="Arial" w:cs="Arial"/>
          <w:i/>
          <w:iCs/>
          <w:sz w:val="22"/>
          <w:szCs w:val="22"/>
          <w:lang w:val="es-ES_tradnl"/>
        </w:rPr>
      </w:pPr>
      <w:r w:rsidRPr="008E036C">
        <w:rPr>
          <w:rFonts w:ascii="Arial" w:hAnsi="Arial" w:cs="Arial"/>
          <w:spacing w:val="2"/>
          <w:sz w:val="22"/>
          <w:szCs w:val="22"/>
          <w:lang w:val="es-ES_tradnl"/>
        </w:rPr>
        <w:t xml:space="preserve">Cuando a propósito de la </w:t>
      </w:r>
      <w:r w:rsidRPr="008E036C">
        <w:rPr>
          <w:rFonts w:ascii="Arial" w:hAnsi="Arial" w:cs="Arial"/>
          <w:i/>
          <w:iCs/>
          <w:sz w:val="22"/>
          <w:szCs w:val="22"/>
          <w:lang w:val="es-ES_tradnl"/>
        </w:rPr>
        <w:t xml:space="preserve">Sabiduría desde Dios </w:t>
      </w:r>
      <w:r w:rsidRPr="008E036C">
        <w:rPr>
          <w:rFonts w:ascii="Arial" w:hAnsi="Arial" w:cs="Arial"/>
          <w:spacing w:val="2"/>
          <w:sz w:val="22"/>
          <w:szCs w:val="22"/>
          <w:lang w:val="es-ES_tradnl"/>
        </w:rPr>
        <w:t xml:space="preserve">paulina nos preguntábamos cuál era el objeto de su </w:t>
      </w:r>
      <w:r w:rsidRPr="008E036C">
        <w:rPr>
          <w:rFonts w:ascii="Arial" w:hAnsi="Arial" w:cs="Arial"/>
          <w:i/>
          <w:iCs/>
          <w:sz w:val="22"/>
          <w:szCs w:val="22"/>
          <w:lang w:val="es-ES_tradnl"/>
        </w:rPr>
        <w:t xml:space="preserve">saboreo </w:t>
      </w:r>
      <w:r w:rsidRPr="008E036C">
        <w:rPr>
          <w:rFonts w:ascii="Arial" w:hAnsi="Arial" w:cs="Arial"/>
          <w:spacing w:val="2"/>
          <w:sz w:val="22"/>
          <w:szCs w:val="22"/>
          <w:lang w:val="es-ES_tradnl"/>
        </w:rPr>
        <w:t xml:space="preserve">del misterio, Pablo nos aclaraba, finalmente, que se trataba del </w:t>
      </w:r>
      <w:r w:rsidRPr="008E036C">
        <w:rPr>
          <w:rFonts w:ascii="Arial" w:hAnsi="Arial" w:cs="Arial"/>
          <w:i/>
          <w:iCs/>
          <w:sz w:val="22"/>
          <w:szCs w:val="22"/>
          <w:lang w:val="es-ES_tradnl"/>
        </w:rPr>
        <w:t>misterio de Cristo.</w:t>
      </w:r>
    </w:p>
    <w:p w:rsidR="00AD4A90" w:rsidRPr="008E036C" w:rsidRDefault="00AD4A90" w:rsidP="00C8452F">
      <w:pPr>
        <w:jc w:val="both"/>
        <w:rPr>
          <w:rFonts w:ascii="Arial" w:hAnsi="Arial" w:cs="Arial"/>
          <w:i/>
          <w:iCs/>
          <w:sz w:val="22"/>
          <w:szCs w:val="22"/>
          <w:lang w:val="es-ES_tradnl"/>
        </w:rPr>
      </w:pPr>
    </w:p>
    <w:p w:rsidR="00C8452F" w:rsidRPr="008E036C" w:rsidRDefault="00C8452F" w:rsidP="00C8452F">
      <w:pPr>
        <w:rPr>
          <w:rFonts w:ascii="Arial" w:hAnsi="Arial" w:cs="Arial"/>
          <w:i/>
          <w:iCs/>
          <w:sz w:val="22"/>
          <w:szCs w:val="22"/>
          <w:lang w:val="es-ES_tradnl"/>
        </w:rPr>
      </w:pPr>
      <w:r w:rsidRPr="008E036C">
        <w:rPr>
          <w:rFonts w:ascii="Arial" w:hAnsi="Arial" w:cs="Arial"/>
          <w:spacing w:val="2"/>
          <w:sz w:val="22"/>
          <w:szCs w:val="22"/>
          <w:lang w:val="es-ES_tradnl"/>
        </w:rPr>
        <w:t xml:space="preserve">Agustín seguirá también en eso sus pasos: Cristo </w:t>
      </w:r>
      <w:r w:rsidRPr="008E036C">
        <w:rPr>
          <w:rFonts w:ascii="Arial" w:hAnsi="Arial" w:cs="Arial"/>
          <w:i/>
          <w:iCs/>
          <w:sz w:val="22"/>
          <w:szCs w:val="22"/>
          <w:lang w:val="es-ES_tradnl"/>
        </w:rPr>
        <w:t>es la ciencia y la sabiduría del cristiano:</w:t>
      </w:r>
    </w:p>
    <w:p w:rsidR="00C8452F" w:rsidRPr="008E036C" w:rsidRDefault="00C8452F" w:rsidP="00C8452F">
      <w:pPr>
        <w:jc w:val="both"/>
        <w:rPr>
          <w:rFonts w:ascii="Arial" w:hAnsi="Arial" w:cs="Arial"/>
          <w:spacing w:val="2"/>
          <w:sz w:val="22"/>
          <w:szCs w:val="22"/>
          <w:lang w:val="es-ES_tradnl"/>
        </w:rPr>
      </w:pPr>
      <w:r w:rsidRPr="008E036C">
        <w:rPr>
          <w:rFonts w:ascii="Arial" w:hAnsi="Arial" w:cs="Arial"/>
          <w:spacing w:val="2"/>
          <w:sz w:val="22"/>
          <w:szCs w:val="22"/>
          <w:lang w:val="es-ES_tradnl"/>
        </w:rPr>
        <w:t>«Pero nuestra ciencia es Cristo y nuestra sabiduría es también Cristo. El plantó en nuestras almas la fe de las cosas temporales y en las eternas nos manifiesta la verdad. Por Él</w:t>
      </w:r>
      <w:r w:rsidR="000C38BD">
        <w:rPr>
          <w:rFonts w:ascii="Arial" w:hAnsi="Arial" w:cs="Arial"/>
          <w:spacing w:val="2"/>
          <w:sz w:val="22"/>
          <w:szCs w:val="22"/>
          <w:lang w:val="es-ES_tradnl"/>
        </w:rPr>
        <w:t xml:space="preserve"> </w:t>
      </w:r>
      <w:r w:rsidRPr="008E036C">
        <w:rPr>
          <w:rFonts w:ascii="Arial" w:hAnsi="Arial" w:cs="Arial"/>
          <w:i/>
          <w:iCs/>
          <w:sz w:val="22"/>
          <w:szCs w:val="22"/>
          <w:lang w:val="es-ES_tradnl"/>
        </w:rPr>
        <w:t xml:space="preserve">caminamos hacia </w:t>
      </w:r>
      <w:r w:rsidRPr="008E036C">
        <w:rPr>
          <w:rFonts w:ascii="Arial" w:hAnsi="Arial" w:cs="Arial"/>
          <w:i/>
          <w:iCs/>
          <w:spacing w:val="-10"/>
          <w:sz w:val="22"/>
          <w:szCs w:val="22"/>
          <w:lang w:val="es-ES_tradnl"/>
        </w:rPr>
        <w:t xml:space="preserve">Él, y </w:t>
      </w:r>
      <w:r w:rsidRPr="008E036C">
        <w:rPr>
          <w:rFonts w:ascii="Arial" w:hAnsi="Arial" w:cs="Arial"/>
          <w:spacing w:val="2"/>
          <w:sz w:val="22"/>
          <w:szCs w:val="22"/>
          <w:lang w:val="es-ES_tradnl"/>
        </w:rPr>
        <w:t xml:space="preserve">por </w:t>
      </w:r>
      <w:r w:rsidRPr="008E036C">
        <w:rPr>
          <w:rFonts w:ascii="Arial" w:hAnsi="Arial" w:cs="Arial"/>
          <w:i/>
          <w:iCs/>
          <w:sz w:val="22"/>
          <w:szCs w:val="22"/>
          <w:lang w:val="es-ES_tradnl"/>
        </w:rPr>
        <w:t xml:space="preserve">la ciencia nos dirigimos a la sabiduría, </w:t>
      </w:r>
      <w:r w:rsidRPr="008E036C">
        <w:rPr>
          <w:rFonts w:ascii="Arial" w:hAnsi="Arial" w:cs="Arial"/>
          <w:spacing w:val="2"/>
          <w:sz w:val="22"/>
          <w:szCs w:val="22"/>
          <w:lang w:val="es-ES_tradnl"/>
        </w:rPr>
        <w:t xml:space="preserve">mas sin apartarnos de la unidad de Cristo, </w:t>
      </w:r>
      <w:r w:rsidRPr="008E036C">
        <w:rPr>
          <w:rFonts w:ascii="Arial" w:hAnsi="Arial" w:cs="Arial"/>
          <w:i/>
          <w:iCs/>
          <w:sz w:val="22"/>
          <w:szCs w:val="22"/>
          <w:lang w:val="es-ES_tradnl"/>
        </w:rPr>
        <w:t xml:space="preserve">en quien se hallan escondidos todos los tesoros de la sabiduría y de la ciencia» </w:t>
      </w:r>
      <w:r w:rsidR="00E53FC4" w:rsidRPr="008E036C">
        <w:rPr>
          <w:rStyle w:val="Refdenotaalpie"/>
          <w:rFonts w:ascii="Arial" w:hAnsi="Arial" w:cs="Arial"/>
          <w:i/>
          <w:iCs/>
          <w:sz w:val="22"/>
          <w:szCs w:val="22"/>
          <w:lang w:val="es-ES_tradnl"/>
        </w:rPr>
        <w:footnoteReference w:id="25"/>
      </w:r>
      <w:r w:rsidRPr="008E036C">
        <w:rPr>
          <w:rFonts w:ascii="Arial" w:hAnsi="Arial" w:cs="Arial"/>
          <w:i/>
          <w:iCs/>
          <w:sz w:val="22"/>
          <w:szCs w:val="22"/>
          <w:lang w:val="es-ES_tradnl"/>
        </w:rPr>
        <w:t>.</w:t>
      </w:r>
    </w:p>
    <w:p w:rsidR="00C8452F" w:rsidRPr="008E036C" w:rsidRDefault="00C8452F" w:rsidP="00C8452F">
      <w:pPr>
        <w:rPr>
          <w:rFonts w:ascii="Arial" w:hAnsi="Arial" w:cs="Arial"/>
          <w:i/>
          <w:iCs/>
          <w:sz w:val="22"/>
          <w:szCs w:val="22"/>
          <w:lang w:val="es-ES_tradnl"/>
        </w:rPr>
      </w:pPr>
    </w:p>
    <w:sectPr w:rsidR="00C8452F" w:rsidRPr="008E036C">
      <w:headerReference w:type="default" r:id="rId7"/>
      <w:pgSz w:w="11906" w:h="16838"/>
      <w:pgMar w:top="1417" w:right="1440" w:bottom="141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23" w:rsidRDefault="007A1223">
      <w:r>
        <w:separator/>
      </w:r>
    </w:p>
  </w:endnote>
  <w:endnote w:type="continuationSeparator" w:id="0">
    <w:p w:rsidR="007A1223" w:rsidRDefault="007A1223">
      <w:r>
        <w:continuationSeparator/>
      </w:r>
    </w:p>
  </w:endnote>
</w:endnotes>
</file>

<file path=word/fontTable.xml><?xml version="1.0" encoding="utf-8"?>
<w:fonts xmlns:r="http://schemas.openxmlformats.org/officeDocument/2006/relationships" xmlns:w="http://schemas.openxmlformats.org/wordprocessingml/2006/main">
  <w:font w:name="Arial">
    <w:altName w:val=" 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23" w:rsidRDefault="007A1223">
      <w:r>
        <w:separator/>
      </w:r>
    </w:p>
  </w:footnote>
  <w:footnote w:type="continuationSeparator" w:id="0">
    <w:p w:rsidR="007A1223" w:rsidRDefault="007A1223">
      <w:r>
        <w:continuationSeparator/>
      </w:r>
    </w:p>
  </w:footnote>
  <w:footnote w:id="1">
    <w:p w:rsidR="00000000" w:rsidRPr="00770AEC" w:rsidRDefault="00574188" w:rsidP="00574188">
      <w:pPr>
        <w:rPr>
          <w:lang w:val="es-PE"/>
        </w:rPr>
      </w:pPr>
      <w:r>
        <w:rPr>
          <w:rStyle w:val="Refdenotaalpie"/>
        </w:rPr>
        <w:footnoteRef/>
      </w:r>
      <w:r w:rsidRPr="000D364F">
        <w:rPr>
          <w:lang w:val="es-ES"/>
        </w:rPr>
        <w:t xml:space="preserve"> </w:t>
      </w:r>
      <w:r>
        <w:rPr>
          <w:lang w:val="es-ES_tradnl"/>
        </w:rPr>
        <w:t>Luis Martínez Fernandez. Los caminos de la teología. Historia del método teológico. BAC, Madrid 1998, pp. 402, aquí 17-22.</w:t>
      </w:r>
    </w:p>
  </w:footnote>
  <w:footnote w:id="2">
    <w:p w:rsidR="00000000" w:rsidRPr="00770AEC" w:rsidRDefault="00736CD0">
      <w:pPr>
        <w:pStyle w:val="Textonotapie"/>
        <w:rPr>
          <w:lang w:val="it-IT"/>
        </w:rPr>
      </w:pPr>
      <w:r>
        <w:rPr>
          <w:rStyle w:val="Refdenotaalpie"/>
        </w:rPr>
        <w:footnoteRef/>
      </w:r>
      <w:r w:rsidRPr="00580CBC">
        <w:rPr>
          <w:lang w:val="it-IT"/>
        </w:rPr>
        <w:t xml:space="preserve"> Ep 120, 3 Sermo 437</w:t>
      </w:r>
    </w:p>
  </w:footnote>
  <w:footnote w:id="3">
    <w:p w:rsidR="00000000" w:rsidRPr="00770AEC" w:rsidRDefault="00736CD0">
      <w:pPr>
        <w:pStyle w:val="Textonotapie"/>
        <w:rPr>
          <w:lang w:val="it-IT"/>
        </w:rPr>
      </w:pPr>
      <w:r>
        <w:rPr>
          <w:rStyle w:val="Refdenotaalpie"/>
        </w:rPr>
        <w:footnoteRef/>
      </w:r>
      <w:r w:rsidRPr="00580CBC">
        <w:rPr>
          <w:lang w:val="it-IT"/>
        </w:rPr>
        <w:t xml:space="preserve"> De Trinitate I, 1, 3; sermo 437</w:t>
      </w:r>
    </w:p>
  </w:footnote>
  <w:footnote w:id="4">
    <w:p w:rsidR="00000000" w:rsidRPr="00770AEC" w:rsidRDefault="00736CD0">
      <w:pPr>
        <w:pStyle w:val="Textonotapie"/>
        <w:rPr>
          <w:lang w:val="it-IT"/>
        </w:rPr>
      </w:pPr>
      <w:r>
        <w:rPr>
          <w:rStyle w:val="Refdenotaalpie"/>
        </w:rPr>
        <w:footnoteRef/>
      </w:r>
      <w:r w:rsidRPr="00736CD0">
        <w:rPr>
          <w:lang w:val="it-IT"/>
        </w:rPr>
        <w:t xml:space="preserve"> De Trinitate I, 1, 2; soliloquia I, 6, 7</w:t>
      </w:r>
    </w:p>
  </w:footnote>
  <w:footnote w:id="5">
    <w:p w:rsidR="00000000" w:rsidRPr="00770AEC" w:rsidRDefault="00736CD0" w:rsidP="000D364F">
      <w:pPr>
        <w:rPr>
          <w:lang w:val="es-PE"/>
        </w:rPr>
      </w:pPr>
      <w:r>
        <w:rPr>
          <w:rStyle w:val="Refdenotaalpie"/>
        </w:rPr>
        <w:footnoteRef/>
      </w:r>
      <w:r w:rsidRPr="00580CBC">
        <w:rPr>
          <w:lang w:val="es-ES"/>
        </w:rPr>
        <w:t xml:space="preserve"> </w:t>
      </w:r>
      <w:r>
        <w:rPr>
          <w:lang w:val="es-ES_tradnl"/>
        </w:rPr>
        <w:t>S</w:t>
      </w:r>
      <w:r w:rsidR="000D364F">
        <w:rPr>
          <w:lang w:val="es-ES_tradnl"/>
        </w:rPr>
        <w:t>ermo 43,7.</w:t>
      </w:r>
    </w:p>
  </w:footnote>
  <w:footnote w:id="6">
    <w:p w:rsidR="00000000" w:rsidRPr="00770AEC" w:rsidRDefault="00736CD0">
      <w:pPr>
        <w:pStyle w:val="Textonotapie"/>
        <w:rPr>
          <w:lang w:val="es-PE"/>
        </w:rPr>
      </w:pPr>
      <w:r>
        <w:rPr>
          <w:rStyle w:val="Refdenotaalpie"/>
        </w:rPr>
        <w:footnoteRef/>
      </w:r>
      <w:r w:rsidRPr="00736CD0">
        <w:rPr>
          <w:lang w:val="es-ES"/>
        </w:rPr>
        <w:t xml:space="preserve"> </w:t>
      </w:r>
      <w:r w:rsidRPr="00C8452F">
        <w:rPr>
          <w:rFonts w:ascii="Arial" w:hAnsi="Arial" w:cs="Arial"/>
          <w:spacing w:val="10"/>
          <w:lang w:val="es-ES_tradnl"/>
        </w:rPr>
        <w:t xml:space="preserve">Como él mismo afirma, </w:t>
      </w:r>
      <w:r w:rsidRPr="00C8452F">
        <w:rPr>
          <w:rFonts w:ascii="Arial" w:hAnsi="Arial" w:cs="Arial"/>
          <w:i/>
          <w:iCs/>
          <w:spacing w:val="2"/>
          <w:lang w:val="es-ES_tradnl"/>
        </w:rPr>
        <w:t xml:space="preserve">ut vídeatur mente quod tenetur fide, </w:t>
      </w:r>
      <w:r w:rsidRPr="00C8452F">
        <w:rPr>
          <w:rFonts w:ascii="Arial" w:hAnsi="Arial" w:cs="Arial"/>
          <w:spacing w:val="10"/>
          <w:lang w:val="es-ES_tradnl"/>
        </w:rPr>
        <w:t xml:space="preserve">en </w:t>
      </w:r>
      <w:r w:rsidRPr="00C8452F">
        <w:rPr>
          <w:rFonts w:ascii="Arial" w:hAnsi="Arial" w:cs="Arial"/>
          <w:i/>
          <w:iCs/>
          <w:spacing w:val="2"/>
          <w:lang w:val="es-ES_tradnl"/>
        </w:rPr>
        <w:t xml:space="preserve">De Triniate XV, 27,49 (PL 42,1090); </w:t>
      </w:r>
      <w:r w:rsidRPr="00C8452F">
        <w:rPr>
          <w:rFonts w:ascii="Arial" w:hAnsi="Arial" w:cs="Arial"/>
          <w:spacing w:val="10"/>
          <w:lang w:val="es-ES_tradnl"/>
        </w:rPr>
        <w:t xml:space="preserve">cf. a este propósito Y. </w:t>
      </w:r>
      <w:r w:rsidRPr="00C8452F">
        <w:rPr>
          <w:rFonts w:ascii="Arial" w:hAnsi="Arial" w:cs="Arial"/>
          <w:lang w:val="es-ES_tradnl"/>
        </w:rPr>
        <w:t xml:space="preserve">M. CONGAR, </w:t>
      </w:r>
      <w:r w:rsidRPr="00C8452F">
        <w:rPr>
          <w:rFonts w:ascii="Arial" w:hAnsi="Arial" w:cs="Arial"/>
          <w:i/>
          <w:iCs/>
          <w:spacing w:val="2"/>
          <w:lang w:val="es-ES_tradnl"/>
        </w:rPr>
        <w:t xml:space="preserve">La fe y la teología </w:t>
      </w:r>
      <w:r w:rsidRPr="00C8452F">
        <w:rPr>
          <w:rFonts w:ascii="Arial" w:hAnsi="Arial" w:cs="Arial"/>
          <w:spacing w:val="10"/>
          <w:lang w:val="es-ES_tradnl"/>
        </w:rPr>
        <w:t xml:space="preserve">(Herder-Barcelona </w:t>
      </w:r>
      <w:r w:rsidRPr="00C8452F">
        <w:rPr>
          <w:rFonts w:ascii="Arial" w:hAnsi="Arial" w:cs="Arial"/>
          <w:i/>
          <w:iCs/>
          <w:spacing w:val="2"/>
          <w:lang w:val="es-ES_tradnl"/>
        </w:rPr>
        <w:t>1970), p.291s.</w:t>
      </w:r>
    </w:p>
  </w:footnote>
  <w:footnote w:id="7">
    <w:p w:rsidR="00000000" w:rsidRPr="00770AEC" w:rsidRDefault="00736CD0" w:rsidP="00736CD0">
      <w:pPr>
        <w:rPr>
          <w:lang w:val="es-PE"/>
        </w:rPr>
      </w:pPr>
      <w:r>
        <w:rPr>
          <w:rStyle w:val="Refdenotaalpie"/>
        </w:rPr>
        <w:footnoteRef/>
      </w:r>
      <w:r w:rsidRPr="00580CBC">
        <w:rPr>
          <w:lang w:val="es-ES"/>
        </w:rPr>
        <w:t xml:space="preserve"> </w:t>
      </w:r>
      <w:r w:rsidR="00136D7B">
        <w:rPr>
          <w:rFonts w:ascii="Arial" w:hAnsi="Arial" w:cs="Arial"/>
          <w:i/>
          <w:iCs/>
          <w:spacing w:val="2"/>
          <w:lang w:val="es-ES_tradnl"/>
        </w:rPr>
        <w:t>Sermo 43,8.</w:t>
      </w:r>
    </w:p>
  </w:footnote>
  <w:footnote w:id="8">
    <w:p w:rsidR="00000000" w:rsidRPr="00770AEC" w:rsidRDefault="00736CD0" w:rsidP="000D364F">
      <w:pPr>
        <w:rPr>
          <w:lang w:val="es-PE"/>
        </w:rPr>
      </w:pPr>
      <w:r>
        <w:rPr>
          <w:rStyle w:val="Refdenotaalpie"/>
        </w:rPr>
        <w:footnoteRef/>
      </w:r>
      <w:r w:rsidRPr="00580CBC">
        <w:rPr>
          <w:lang w:val="es-ES"/>
        </w:rPr>
        <w:t xml:space="preserve"> </w:t>
      </w:r>
      <w:r w:rsidRPr="00C8452F">
        <w:rPr>
          <w:lang w:val="es-ES_tradnl"/>
        </w:rPr>
        <w:t xml:space="preserve">e De Trinitate IX, 1,1; </w:t>
      </w:r>
      <w:r w:rsidRPr="00C8452F">
        <w:rPr>
          <w:spacing w:val="10"/>
          <w:lang w:val="es-ES_tradnl"/>
        </w:rPr>
        <w:t xml:space="preserve">cf. asimismo VII, </w:t>
      </w:r>
      <w:r w:rsidRPr="00C8452F">
        <w:rPr>
          <w:lang w:val="es-ES_tradnl"/>
        </w:rPr>
        <w:t>6,12; De utilitate credendi 10,24; 14,31; 17,35; Enquiridion 102,3</w:t>
      </w:r>
      <w:r w:rsidR="000D364F">
        <w:rPr>
          <w:lang w:val="es-ES_tradnl"/>
        </w:rPr>
        <w:t>8; 120,4; Sermones 88,4: 126,1.</w:t>
      </w:r>
    </w:p>
  </w:footnote>
  <w:footnote w:id="9">
    <w:p w:rsidR="00000000" w:rsidRPr="00770AEC" w:rsidRDefault="00736CD0" w:rsidP="000D364F">
      <w:pPr>
        <w:rPr>
          <w:lang w:val="es-PE"/>
        </w:rPr>
      </w:pPr>
      <w:r>
        <w:rPr>
          <w:rStyle w:val="Refdenotaalpie"/>
        </w:rPr>
        <w:footnoteRef/>
      </w:r>
      <w:r w:rsidRPr="00580CBC">
        <w:rPr>
          <w:lang w:val="es-ES"/>
        </w:rPr>
        <w:t xml:space="preserve"> ... agant orando et quaerendo et bene vivendo ut intelligant, </w:t>
      </w:r>
      <w:r w:rsidRPr="00580CBC">
        <w:rPr>
          <w:spacing w:val="10"/>
          <w:lang w:val="es-ES"/>
        </w:rPr>
        <w:t xml:space="preserve">en </w:t>
      </w:r>
      <w:r w:rsidRPr="00580CBC">
        <w:rPr>
          <w:lang w:val="es-ES"/>
        </w:rPr>
        <w:t>De Tri</w:t>
      </w:r>
      <w:r w:rsidR="000D364F" w:rsidRPr="00580CBC">
        <w:rPr>
          <w:lang w:val="es-ES"/>
        </w:rPr>
        <w:t>nitate XV, 27-49 (PL 42, 1096).</w:t>
      </w:r>
    </w:p>
  </w:footnote>
  <w:footnote w:id="10">
    <w:p w:rsidR="00000000" w:rsidRPr="00770AEC" w:rsidRDefault="00736CD0">
      <w:pPr>
        <w:pStyle w:val="Textonotapie"/>
        <w:rPr>
          <w:lang w:val="es-PE"/>
        </w:rPr>
      </w:pPr>
      <w:r>
        <w:rPr>
          <w:rStyle w:val="Refdenotaalpie"/>
        </w:rPr>
        <w:footnoteRef/>
      </w:r>
      <w:r w:rsidRPr="00736CD0">
        <w:rPr>
          <w:lang w:val="es-ES"/>
        </w:rPr>
        <w:t xml:space="preserve"> </w:t>
      </w:r>
      <w:r w:rsidRPr="00C8452F">
        <w:rPr>
          <w:rFonts w:ascii="Arial" w:hAnsi="Arial" w:cs="Arial"/>
          <w:i/>
          <w:iCs/>
          <w:spacing w:val="2"/>
          <w:lang w:val="es-ES_tradnl"/>
        </w:rPr>
        <w:t xml:space="preserve">Contra Academicos </w:t>
      </w:r>
      <w:r>
        <w:rPr>
          <w:rFonts w:ascii="Arial" w:hAnsi="Arial" w:cs="Arial"/>
          <w:i/>
          <w:iCs/>
          <w:spacing w:val="2"/>
          <w:lang w:val="es-ES_tradnl"/>
        </w:rPr>
        <w:t>111, 20, 43, y Epístola 120, 6.</w:t>
      </w:r>
    </w:p>
  </w:footnote>
  <w:footnote w:id="11">
    <w:p w:rsidR="00000000" w:rsidRPr="00770AEC" w:rsidRDefault="00736CD0">
      <w:pPr>
        <w:pStyle w:val="Textonotapie"/>
        <w:rPr>
          <w:lang w:val="es-PE"/>
        </w:rPr>
      </w:pPr>
      <w:r>
        <w:rPr>
          <w:rStyle w:val="Refdenotaalpie"/>
        </w:rPr>
        <w:footnoteRef/>
      </w:r>
      <w:r w:rsidRPr="00580CBC">
        <w:rPr>
          <w:lang w:val="es-ES"/>
        </w:rPr>
        <w:t xml:space="preserve"> </w:t>
      </w:r>
      <w:r w:rsidRPr="00C8452F">
        <w:rPr>
          <w:rFonts w:ascii="Arial" w:hAnsi="Arial" w:cs="Arial"/>
          <w:i/>
          <w:iCs/>
          <w:spacing w:val="2"/>
          <w:lang w:val="es-ES_tradnl"/>
        </w:rPr>
        <w:t>Cf. De Trinitate XII, 15,75.</w:t>
      </w:r>
    </w:p>
  </w:footnote>
  <w:footnote w:id="12">
    <w:p w:rsidR="00000000" w:rsidRPr="00770AEC" w:rsidRDefault="00736CD0" w:rsidP="000D364F">
      <w:pPr>
        <w:rPr>
          <w:lang w:val="es-PE"/>
        </w:rPr>
      </w:pPr>
      <w:r>
        <w:rPr>
          <w:rStyle w:val="Refdenotaalpie"/>
        </w:rPr>
        <w:footnoteRef/>
      </w:r>
      <w:r w:rsidRPr="00736CD0">
        <w:rPr>
          <w:lang w:val="es-ES"/>
        </w:rPr>
        <w:t xml:space="preserve"> </w:t>
      </w:r>
      <w:r w:rsidRPr="00C8452F">
        <w:rPr>
          <w:lang w:val="es-ES_tradnl"/>
        </w:rPr>
        <w:t xml:space="preserve">12 Obras de .C Agustín (BAC-Madrid </w:t>
      </w:r>
      <w:r w:rsidR="000D364F">
        <w:rPr>
          <w:i/>
          <w:iCs/>
          <w:spacing w:val="2"/>
          <w:lang w:val="es-ES_tradnl"/>
        </w:rPr>
        <w:t>1946).</w:t>
      </w:r>
    </w:p>
  </w:footnote>
  <w:footnote w:id="13">
    <w:p w:rsidR="00000000" w:rsidRPr="00770AEC" w:rsidRDefault="00736CD0">
      <w:pPr>
        <w:pStyle w:val="Textonotapie"/>
        <w:rPr>
          <w:lang w:val="it-IT"/>
        </w:rPr>
      </w:pPr>
      <w:r>
        <w:rPr>
          <w:rStyle w:val="Refdenotaalpie"/>
        </w:rPr>
        <w:footnoteRef/>
      </w:r>
      <w:r w:rsidRPr="00580CBC">
        <w:rPr>
          <w:lang w:val="it-IT"/>
        </w:rPr>
        <w:t xml:space="preserve"> </w:t>
      </w:r>
      <w:r w:rsidRPr="00580CBC">
        <w:rPr>
          <w:rFonts w:ascii="Arial" w:hAnsi="Arial" w:cs="Arial"/>
          <w:lang w:val="it-IT"/>
        </w:rPr>
        <w:t xml:space="preserve">13 </w:t>
      </w:r>
      <w:r w:rsidRPr="00580CBC">
        <w:rPr>
          <w:rFonts w:ascii="Arial" w:hAnsi="Arial" w:cs="Arial"/>
          <w:i/>
          <w:iCs/>
          <w:spacing w:val="2"/>
          <w:lang w:val="it-IT"/>
        </w:rPr>
        <w:t>Epistola 120,</w:t>
      </w:r>
    </w:p>
  </w:footnote>
  <w:footnote w:id="14">
    <w:p w:rsidR="00000000" w:rsidRPr="00770AEC" w:rsidRDefault="00736CD0">
      <w:pPr>
        <w:pStyle w:val="Textonotapie"/>
        <w:rPr>
          <w:lang w:val="it-IT"/>
        </w:rPr>
      </w:pPr>
      <w:r>
        <w:rPr>
          <w:rStyle w:val="Refdenotaalpie"/>
        </w:rPr>
        <w:footnoteRef/>
      </w:r>
      <w:r w:rsidRPr="00580CBC">
        <w:rPr>
          <w:lang w:val="it-IT"/>
        </w:rPr>
        <w:t xml:space="preserve"> </w:t>
      </w:r>
      <w:r w:rsidRPr="00580CBC">
        <w:rPr>
          <w:rFonts w:ascii="Arial" w:hAnsi="Arial" w:cs="Arial"/>
          <w:spacing w:val="4"/>
          <w:vertAlign w:val="superscript"/>
          <w:lang w:val="it-IT"/>
        </w:rPr>
        <w:t>1</w:t>
      </w:r>
      <w:r w:rsidRPr="00580CBC">
        <w:rPr>
          <w:rFonts w:ascii="Arial" w:hAnsi="Arial" w:cs="Arial"/>
          <w:i/>
          <w:iCs/>
          <w:spacing w:val="2"/>
          <w:lang w:val="it-IT"/>
        </w:rPr>
        <w:t>4</w:t>
      </w:r>
      <w:r w:rsidRPr="00580CBC">
        <w:rPr>
          <w:rFonts w:ascii="Arial" w:hAnsi="Arial" w:cs="Arial"/>
          <w:spacing w:val="4"/>
          <w:vertAlign w:val="superscript"/>
          <w:lang w:val="it-IT"/>
        </w:rPr>
        <w:t xml:space="preserve"> </w:t>
      </w:r>
      <w:r w:rsidRPr="00580CBC">
        <w:rPr>
          <w:rFonts w:ascii="Arial" w:hAnsi="Arial" w:cs="Arial"/>
          <w:i/>
          <w:iCs/>
          <w:spacing w:val="2"/>
          <w:lang w:val="it-IT"/>
        </w:rPr>
        <w:t>Sermo 247,2.</w:t>
      </w:r>
    </w:p>
  </w:footnote>
  <w:footnote w:id="15">
    <w:p w:rsidR="00000000" w:rsidRPr="00770AEC" w:rsidRDefault="00736CD0" w:rsidP="000D364F">
      <w:pPr>
        <w:rPr>
          <w:lang w:val="it-IT"/>
        </w:rPr>
      </w:pPr>
      <w:r>
        <w:rPr>
          <w:rStyle w:val="Refdenotaalpie"/>
        </w:rPr>
        <w:footnoteRef/>
      </w:r>
      <w:r w:rsidRPr="00580CBC">
        <w:rPr>
          <w:lang w:val="it-IT"/>
        </w:rPr>
        <w:t xml:space="preserve"> </w:t>
      </w:r>
      <w:r w:rsidR="000D364F" w:rsidRPr="00580CBC">
        <w:rPr>
          <w:lang w:val="it-IT"/>
        </w:rPr>
        <w:t>15 Epistola 120, 3.</w:t>
      </w:r>
    </w:p>
  </w:footnote>
  <w:footnote w:id="16">
    <w:p w:rsidR="00000000" w:rsidRPr="00770AEC" w:rsidRDefault="00AD2372">
      <w:pPr>
        <w:pStyle w:val="Textonotapie"/>
        <w:rPr>
          <w:lang w:val="it-IT"/>
        </w:rPr>
      </w:pPr>
      <w:r>
        <w:rPr>
          <w:rStyle w:val="Refdenotaalpie"/>
        </w:rPr>
        <w:footnoteRef/>
      </w:r>
      <w:r w:rsidRPr="00580CBC">
        <w:rPr>
          <w:lang w:val="it-IT"/>
        </w:rPr>
        <w:t xml:space="preserve"> </w:t>
      </w:r>
      <w:r w:rsidRPr="00580CBC">
        <w:rPr>
          <w:rFonts w:ascii="Arial" w:hAnsi="Arial" w:cs="Arial"/>
          <w:spacing w:val="14"/>
          <w:lang w:val="it-IT"/>
        </w:rPr>
        <w:t xml:space="preserve">16 </w:t>
      </w:r>
      <w:r w:rsidRPr="00580CBC">
        <w:rPr>
          <w:rFonts w:ascii="Arial" w:hAnsi="Arial" w:cs="Arial"/>
          <w:i/>
          <w:iCs/>
          <w:spacing w:val="2"/>
          <w:lang w:val="it-IT"/>
        </w:rPr>
        <w:t>Sermo 437,9 (PI. 38,258).</w:t>
      </w:r>
    </w:p>
  </w:footnote>
  <w:footnote w:id="17">
    <w:p w:rsidR="00000000" w:rsidRPr="00770AEC" w:rsidRDefault="0001295B">
      <w:pPr>
        <w:pStyle w:val="Textonotapie"/>
        <w:rPr>
          <w:lang w:val="it-IT"/>
        </w:rPr>
      </w:pPr>
      <w:r>
        <w:rPr>
          <w:rStyle w:val="Refdenotaalpie"/>
        </w:rPr>
        <w:footnoteRef/>
      </w:r>
      <w:r w:rsidRPr="00580CBC">
        <w:rPr>
          <w:lang w:val="it-IT"/>
        </w:rPr>
        <w:t xml:space="preserve"> </w:t>
      </w:r>
      <w:r w:rsidRPr="00580CBC">
        <w:rPr>
          <w:rFonts w:ascii="Arial" w:hAnsi="Arial" w:cs="Arial"/>
          <w:i/>
          <w:iCs/>
          <w:spacing w:val="2"/>
          <w:lang w:val="it-IT"/>
        </w:rPr>
        <w:t>17 Sermo 88,4.</w:t>
      </w:r>
    </w:p>
  </w:footnote>
  <w:footnote w:id="18">
    <w:p w:rsidR="00000000" w:rsidRPr="00770AEC" w:rsidRDefault="0001295B" w:rsidP="000D364F">
      <w:pPr>
        <w:rPr>
          <w:lang w:val="it-IT"/>
        </w:rPr>
      </w:pPr>
      <w:r>
        <w:rPr>
          <w:rStyle w:val="Refdenotaalpie"/>
        </w:rPr>
        <w:footnoteRef/>
      </w:r>
      <w:r w:rsidRPr="00580CBC">
        <w:rPr>
          <w:lang w:val="it-IT"/>
        </w:rPr>
        <w:t xml:space="preserve"> </w:t>
      </w:r>
      <w:r w:rsidR="000D364F" w:rsidRPr="00580CBC">
        <w:rPr>
          <w:lang w:val="it-IT"/>
        </w:rPr>
        <w:t>18 Epistola 120,4.</w:t>
      </w:r>
    </w:p>
  </w:footnote>
  <w:footnote w:id="19">
    <w:p w:rsidR="00000000" w:rsidRPr="00770AEC" w:rsidRDefault="0001295B">
      <w:pPr>
        <w:pStyle w:val="Textonotapie"/>
        <w:rPr>
          <w:lang w:val="it-IT"/>
        </w:rPr>
      </w:pPr>
      <w:r>
        <w:rPr>
          <w:rStyle w:val="Refdenotaalpie"/>
        </w:rPr>
        <w:footnoteRef/>
      </w:r>
      <w:r w:rsidRPr="00580CBC">
        <w:rPr>
          <w:lang w:val="it-IT"/>
        </w:rPr>
        <w:t xml:space="preserve"> </w:t>
      </w:r>
      <w:r w:rsidRPr="00580CBC">
        <w:rPr>
          <w:rFonts w:ascii="Arial" w:hAnsi="Arial" w:cs="Arial"/>
          <w:i/>
          <w:iCs/>
          <w:spacing w:val="2"/>
          <w:lang w:val="it-IT"/>
        </w:rPr>
        <w:t>De vera religione 5,8</w:t>
      </w:r>
    </w:p>
  </w:footnote>
  <w:footnote w:id="20">
    <w:p w:rsidR="00000000" w:rsidRPr="00770AEC" w:rsidRDefault="0001295B">
      <w:pPr>
        <w:pStyle w:val="Textonotapie"/>
        <w:rPr>
          <w:lang w:val="it-IT"/>
        </w:rPr>
      </w:pPr>
      <w:r>
        <w:rPr>
          <w:rStyle w:val="Refdenotaalpie"/>
        </w:rPr>
        <w:footnoteRef/>
      </w:r>
      <w:r w:rsidRPr="00580CBC">
        <w:rPr>
          <w:lang w:val="it-IT"/>
        </w:rPr>
        <w:t xml:space="preserve"> </w:t>
      </w:r>
      <w:r w:rsidRPr="00580CBC">
        <w:rPr>
          <w:rFonts w:ascii="Arial" w:hAnsi="Arial" w:cs="Arial"/>
          <w:i/>
          <w:iCs/>
          <w:spacing w:val="2"/>
          <w:lang w:val="it-IT"/>
        </w:rPr>
        <w:t>De utilitate credendi 10,24.</w:t>
      </w:r>
    </w:p>
  </w:footnote>
  <w:footnote w:id="21">
    <w:p w:rsidR="00000000" w:rsidRPr="00770AEC" w:rsidRDefault="0001295B">
      <w:pPr>
        <w:pStyle w:val="Textonotapie"/>
        <w:rPr>
          <w:lang w:val="it-IT"/>
        </w:rPr>
      </w:pPr>
      <w:r>
        <w:rPr>
          <w:rStyle w:val="Refdenotaalpie"/>
        </w:rPr>
        <w:footnoteRef/>
      </w:r>
      <w:r w:rsidRPr="00580CBC">
        <w:rPr>
          <w:lang w:val="it-IT"/>
        </w:rPr>
        <w:t xml:space="preserve"> </w:t>
      </w:r>
      <w:r w:rsidRPr="00580CBC">
        <w:rPr>
          <w:rFonts w:ascii="Arial" w:hAnsi="Arial" w:cs="Arial"/>
          <w:i/>
          <w:iCs/>
          <w:spacing w:val="2"/>
          <w:lang w:val="it-IT"/>
        </w:rPr>
        <w:t>De Tr</w:t>
      </w:r>
      <w:r w:rsidRPr="00580CBC">
        <w:rPr>
          <w:rFonts w:ascii="Arial" w:hAnsi="Arial" w:cs="Arial"/>
          <w:i/>
          <w:iCs/>
          <w:spacing w:val="2"/>
          <w:vertAlign w:val="superscript"/>
          <w:lang w:val="it-IT"/>
        </w:rPr>
        <w:t>i</w:t>
      </w:r>
      <w:r w:rsidRPr="00580CBC">
        <w:rPr>
          <w:rFonts w:ascii="Arial" w:hAnsi="Arial" w:cs="Arial"/>
          <w:i/>
          <w:iCs/>
          <w:spacing w:val="2"/>
          <w:lang w:val="it-IT"/>
        </w:rPr>
        <w:t>nitate XV, 27-49 (PL 42, 1096).</w:t>
      </w:r>
    </w:p>
  </w:footnote>
  <w:footnote w:id="22">
    <w:p w:rsidR="00000000" w:rsidRPr="00770AEC" w:rsidRDefault="0001295B">
      <w:pPr>
        <w:pStyle w:val="Textonotapie"/>
        <w:rPr>
          <w:lang w:val="it-IT"/>
        </w:rPr>
      </w:pPr>
      <w:r>
        <w:rPr>
          <w:rStyle w:val="Refdenotaalpie"/>
        </w:rPr>
        <w:footnoteRef/>
      </w:r>
      <w:r w:rsidRPr="00580CBC">
        <w:rPr>
          <w:lang w:val="it-IT"/>
        </w:rPr>
        <w:t xml:space="preserve"> </w:t>
      </w:r>
      <w:r w:rsidRPr="00580CBC">
        <w:rPr>
          <w:rFonts w:ascii="Arial" w:hAnsi="Arial" w:cs="Arial"/>
          <w:i/>
          <w:iCs/>
          <w:spacing w:val="2"/>
          <w:lang w:val="it-IT"/>
        </w:rPr>
        <w:t>'Epistola 120, 38.</w:t>
      </w:r>
    </w:p>
  </w:footnote>
  <w:footnote w:id="23">
    <w:p w:rsidR="00000000" w:rsidRPr="000C38BD" w:rsidRDefault="00E53FC4" w:rsidP="00E53FC4">
      <w:pPr>
        <w:rPr>
          <w:rFonts w:ascii="Arial" w:hAnsi="Arial" w:cs="Arial"/>
          <w:i/>
          <w:iCs/>
          <w:spacing w:val="2"/>
          <w:lang w:val="it-IT"/>
        </w:rPr>
      </w:pPr>
      <w:r>
        <w:rPr>
          <w:rStyle w:val="Refdenotaalpie"/>
        </w:rPr>
        <w:footnoteRef/>
      </w:r>
      <w:r w:rsidRPr="00580CBC">
        <w:rPr>
          <w:lang w:val="it-IT"/>
        </w:rPr>
        <w:t xml:space="preserve"> </w:t>
      </w:r>
      <w:r w:rsidR="000C38BD">
        <w:rPr>
          <w:rFonts w:ascii="Arial" w:hAnsi="Arial" w:cs="Arial"/>
          <w:i/>
          <w:iCs/>
          <w:spacing w:val="2"/>
          <w:lang w:val="it-IT"/>
        </w:rPr>
        <w:t>23 De libero arbitrio 112,5.</w:t>
      </w:r>
    </w:p>
  </w:footnote>
  <w:footnote w:id="24">
    <w:p w:rsidR="00000000" w:rsidRPr="00770AEC" w:rsidRDefault="00E53FC4" w:rsidP="000D364F">
      <w:pPr>
        <w:rPr>
          <w:lang w:val="it-IT"/>
        </w:rPr>
      </w:pPr>
      <w:r>
        <w:rPr>
          <w:rStyle w:val="Refdenotaalpie"/>
        </w:rPr>
        <w:footnoteRef/>
      </w:r>
      <w:r w:rsidRPr="00580CBC">
        <w:rPr>
          <w:lang w:val="it-IT"/>
        </w:rPr>
        <w:t xml:space="preserve"> </w:t>
      </w:r>
      <w:r w:rsidR="000D364F" w:rsidRPr="00580CBC">
        <w:rPr>
          <w:lang w:val="it-IT"/>
        </w:rPr>
        <w:t>24 Epistola 120,6.</w:t>
      </w:r>
    </w:p>
  </w:footnote>
  <w:footnote w:id="25">
    <w:p w:rsidR="00E53FC4" w:rsidRPr="00580CBC" w:rsidRDefault="00E53FC4" w:rsidP="00E53FC4">
      <w:pPr>
        <w:rPr>
          <w:rFonts w:ascii="Arial" w:hAnsi="Arial" w:cs="Arial"/>
          <w:i/>
          <w:iCs/>
          <w:lang w:val="it-IT"/>
        </w:rPr>
      </w:pPr>
      <w:r>
        <w:rPr>
          <w:rStyle w:val="Refdenotaalpie"/>
        </w:rPr>
        <w:footnoteRef/>
      </w:r>
      <w:r w:rsidRPr="00580CBC">
        <w:rPr>
          <w:lang w:val="it-IT"/>
        </w:rPr>
        <w:t xml:space="preserve"> </w:t>
      </w:r>
      <w:r w:rsidRPr="00580CBC">
        <w:rPr>
          <w:rFonts w:ascii="Arial" w:hAnsi="Arial" w:cs="Arial"/>
          <w:spacing w:val="2"/>
          <w:vertAlign w:val="superscript"/>
          <w:lang w:val="it-IT"/>
        </w:rPr>
        <w:t>2</w:t>
      </w:r>
      <w:r w:rsidRPr="00580CBC">
        <w:rPr>
          <w:rFonts w:ascii="Arial" w:hAnsi="Arial" w:cs="Arial"/>
          <w:spacing w:val="2"/>
          <w:lang w:val="it-IT"/>
        </w:rPr>
        <w:t>'</w:t>
      </w:r>
      <w:r w:rsidRPr="00580CBC">
        <w:rPr>
          <w:rFonts w:ascii="Arial" w:hAnsi="Arial" w:cs="Arial"/>
          <w:spacing w:val="2"/>
          <w:vertAlign w:val="superscript"/>
          <w:lang w:val="it-IT"/>
        </w:rPr>
        <w:t xml:space="preserve"> </w:t>
      </w:r>
      <w:r w:rsidRPr="00580CBC">
        <w:rPr>
          <w:rFonts w:ascii="Arial" w:hAnsi="Arial" w:cs="Arial"/>
          <w:i/>
          <w:iCs/>
          <w:lang w:val="it-IT"/>
        </w:rPr>
        <w:t xml:space="preserve">De Trinitate XIII, 19,24; </w:t>
      </w:r>
      <w:r w:rsidRPr="00580CBC">
        <w:rPr>
          <w:rFonts w:ascii="Arial" w:hAnsi="Arial" w:cs="Arial"/>
          <w:spacing w:val="12"/>
          <w:lang w:val="it-IT"/>
        </w:rPr>
        <w:t xml:space="preserve">cf. asimismo, De </w:t>
      </w:r>
      <w:r w:rsidRPr="00580CBC">
        <w:rPr>
          <w:rFonts w:ascii="Arial" w:hAnsi="Arial" w:cs="Arial"/>
          <w:i/>
          <w:iCs/>
          <w:lang w:val="it-IT"/>
        </w:rPr>
        <w:t>doctrina christiana 11, 2,3; 12,12; Sermo 160,3.</w:t>
      </w:r>
    </w:p>
    <w:p w:rsidR="00E53FC4" w:rsidRPr="00C8452F" w:rsidRDefault="00E53FC4" w:rsidP="00E53FC4">
      <w:pPr>
        <w:rPr>
          <w:rFonts w:ascii="Arial" w:hAnsi="Arial" w:cs="Arial"/>
          <w:i/>
          <w:iCs/>
          <w:lang w:val="es-ES_tradnl"/>
        </w:rPr>
      </w:pPr>
      <w:r w:rsidRPr="00C8452F">
        <w:rPr>
          <w:rFonts w:ascii="Arial" w:hAnsi="Arial" w:cs="Arial"/>
          <w:spacing w:val="12"/>
          <w:lang w:val="es-ES_tradnl"/>
        </w:rPr>
        <w:t xml:space="preserve">Por lo demás, aunque sin la pretensión de ser exhaustivos, recogemos a continuación algunas otras citas de sus </w:t>
      </w:r>
      <w:r w:rsidRPr="00C8452F">
        <w:rPr>
          <w:rFonts w:ascii="Arial" w:hAnsi="Arial" w:cs="Arial"/>
          <w:i/>
          <w:iCs/>
          <w:lang w:val="es-ES_tradnl"/>
        </w:rPr>
        <w:t xml:space="preserve">Obras </w:t>
      </w:r>
      <w:r w:rsidRPr="00C8452F">
        <w:rPr>
          <w:rFonts w:ascii="Arial" w:hAnsi="Arial" w:cs="Arial"/>
          <w:spacing w:val="12"/>
          <w:lang w:val="es-ES_tradnl"/>
        </w:rPr>
        <w:t xml:space="preserve">en el tema que nos ocupa: -La fe sobrenatural, que se cimienta en Cristo, es, al propio tiempo, el fundamento de la inteligencia de los misterios: cf. </w:t>
      </w:r>
      <w:r w:rsidRPr="00C8452F">
        <w:rPr>
          <w:rFonts w:ascii="Arial" w:hAnsi="Arial" w:cs="Arial"/>
          <w:i/>
          <w:iCs/>
          <w:lang w:val="es-ES_tradnl"/>
        </w:rPr>
        <w:t xml:space="preserve">In Evangelium loannis 96,6. </w:t>
      </w:r>
      <w:r w:rsidRPr="00C8452F">
        <w:rPr>
          <w:rFonts w:ascii="Arial" w:hAnsi="Arial" w:cs="Arial"/>
          <w:spacing w:val="12"/>
          <w:lang w:val="es-ES_tradnl"/>
        </w:rPr>
        <w:t xml:space="preserve">-Esta fe proviene de la gracia: cf. De </w:t>
      </w:r>
      <w:r w:rsidRPr="00C8452F">
        <w:rPr>
          <w:rFonts w:ascii="Arial" w:hAnsi="Arial" w:cs="Arial"/>
          <w:i/>
          <w:iCs/>
          <w:lang w:val="es-ES_tradnl"/>
        </w:rPr>
        <w:t>spiritu el lttera 34,60.</w:t>
      </w:r>
    </w:p>
    <w:p w:rsidR="00E53FC4" w:rsidRPr="00C8452F" w:rsidRDefault="00E53FC4" w:rsidP="00E53FC4">
      <w:pPr>
        <w:rPr>
          <w:rFonts w:ascii="Arial" w:hAnsi="Arial" w:cs="Arial"/>
          <w:i/>
          <w:iCs/>
          <w:lang w:val="es-ES_tradnl"/>
        </w:rPr>
      </w:pPr>
      <w:r w:rsidRPr="00C8452F">
        <w:rPr>
          <w:rFonts w:ascii="Arial" w:hAnsi="Arial" w:cs="Arial"/>
          <w:spacing w:val="12"/>
          <w:lang w:val="es-ES_tradnl"/>
        </w:rPr>
        <w:t xml:space="preserve">-Es, pues, un don gratuito: cf. </w:t>
      </w:r>
      <w:r w:rsidRPr="00C8452F">
        <w:rPr>
          <w:rFonts w:ascii="Arial" w:hAnsi="Arial" w:cs="Arial"/>
          <w:i/>
          <w:iCs/>
          <w:lang w:val="es-ES_tradnl"/>
        </w:rPr>
        <w:t>De praedestinatione sanctorum 3,7; Enquiridion 31,9; Epistola 184,4; 186,4: De origine animae hominis II,36.</w:t>
      </w:r>
    </w:p>
    <w:p w:rsidR="00E53FC4" w:rsidRPr="00C8452F" w:rsidRDefault="00E53FC4" w:rsidP="00E53FC4">
      <w:pPr>
        <w:rPr>
          <w:rFonts w:ascii="Arial" w:hAnsi="Arial" w:cs="Arial"/>
          <w:i/>
          <w:iCs/>
          <w:lang w:val="es-ES_tradnl"/>
        </w:rPr>
      </w:pPr>
      <w:r w:rsidRPr="00C8452F">
        <w:rPr>
          <w:rFonts w:ascii="Arial" w:hAnsi="Arial" w:cs="Arial"/>
          <w:spacing w:val="12"/>
          <w:lang w:val="es-ES_tradnl"/>
        </w:rPr>
        <w:t xml:space="preserve">-Sin embargo, no es, por ello, irracional: cf. </w:t>
      </w:r>
      <w:r w:rsidRPr="00C8452F">
        <w:rPr>
          <w:rFonts w:ascii="Arial" w:hAnsi="Arial" w:cs="Arial"/>
          <w:i/>
          <w:iCs/>
          <w:lang w:val="es-ES_tradnl"/>
        </w:rPr>
        <w:t>De utilitate credendi 14,32.</w:t>
      </w:r>
    </w:p>
    <w:p w:rsidR="00000000" w:rsidRPr="00770AEC" w:rsidRDefault="007A1223" w:rsidP="00E53FC4">
      <w:pPr>
        <w:rPr>
          <w:lang w:val="es-P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BC" w:rsidRPr="00580CBC" w:rsidRDefault="00580CBC" w:rsidP="00580CBC">
    <w:pPr>
      <w:pStyle w:val="Encabezado"/>
      <w:jc w:val="right"/>
      <w:rPr>
        <w:sz w:val="16"/>
        <w:szCs w:val="16"/>
        <w:lang w:val="es-ES_tradnl"/>
      </w:rPr>
    </w:pPr>
    <w:r w:rsidRPr="00580CBC">
      <w:rPr>
        <w:sz w:val="16"/>
        <w:szCs w:val="16"/>
        <w:lang w:val="es-ES_tradnl"/>
      </w:rPr>
      <w:t xml:space="preserve">Método teológico S Ag. </w:t>
    </w:r>
    <w:r w:rsidRPr="00580CBC">
      <w:rPr>
        <w:rStyle w:val="Nmerodepgina"/>
        <w:sz w:val="16"/>
        <w:szCs w:val="16"/>
      </w:rPr>
      <w:fldChar w:fldCharType="begin"/>
    </w:r>
    <w:r w:rsidRPr="00580CBC">
      <w:rPr>
        <w:rStyle w:val="Nmerodepgina"/>
        <w:sz w:val="16"/>
        <w:szCs w:val="16"/>
      </w:rPr>
      <w:instrText xml:space="preserve"> PAGE </w:instrText>
    </w:r>
    <w:r w:rsidRPr="00580CBC">
      <w:rPr>
        <w:rStyle w:val="Nmerodepgina"/>
        <w:sz w:val="16"/>
        <w:szCs w:val="16"/>
      </w:rPr>
      <w:fldChar w:fldCharType="separate"/>
    </w:r>
    <w:r w:rsidR="007A1223">
      <w:rPr>
        <w:rStyle w:val="Nmerodepgina"/>
        <w:noProof/>
        <w:sz w:val="16"/>
        <w:szCs w:val="16"/>
      </w:rPr>
      <w:t>1</w:t>
    </w:r>
    <w:r w:rsidRPr="00580CBC">
      <w:rPr>
        <w:rStyle w:val="Nmerodepgina"/>
        <w:sz w:val="16"/>
        <w:szCs w:val="16"/>
      </w:rPr>
      <w:fldChar w:fldCharType="end"/>
    </w:r>
    <w:r w:rsidRPr="00580CBC">
      <w:rPr>
        <w:sz w:val="16"/>
        <w:szCs w:val="16"/>
        <w:lang w:val="es-ES_trad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1BD"/>
    <w:multiLevelType w:val="hybridMultilevel"/>
    <w:tmpl w:val="E70C5DDC"/>
    <w:lvl w:ilvl="0" w:tplc="B674F920">
      <w:numFmt w:val="bullet"/>
      <w:lvlText w:val="-"/>
      <w:lvlJc w:val="left"/>
      <w:pPr>
        <w:tabs>
          <w:tab w:val="num" w:pos="720"/>
        </w:tabs>
        <w:ind w:left="720" w:hanging="360"/>
      </w:pPr>
      <w:rPr>
        <w:rFonts w:ascii="Arial" w:eastAsia="Times New Roman" w:hAnsi="Arial" w:hint="default"/>
        <w:i/>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6AB6248"/>
    <w:multiLevelType w:val="hybridMultilevel"/>
    <w:tmpl w:val="6220C872"/>
    <w:lvl w:ilvl="0" w:tplc="0C0A000F">
      <w:start w:val="1"/>
      <w:numFmt w:val="decimal"/>
      <w:lvlText w:val="%1."/>
      <w:lvlJc w:val="left"/>
      <w:pPr>
        <w:tabs>
          <w:tab w:val="num" w:pos="720"/>
        </w:tabs>
        <w:ind w:left="720" w:hanging="360"/>
      </w:pPr>
      <w:rPr>
        <w:rFonts w:cs="Times New Roman"/>
      </w:rPr>
    </w:lvl>
    <w:lvl w:ilvl="1" w:tplc="B674F920">
      <w:numFmt w:val="bullet"/>
      <w:lvlText w:val="-"/>
      <w:lvlJc w:val="left"/>
      <w:pPr>
        <w:tabs>
          <w:tab w:val="num" w:pos="1440"/>
        </w:tabs>
        <w:ind w:left="1440" w:hanging="360"/>
      </w:pPr>
      <w:rPr>
        <w:rFonts w:ascii="Arial" w:eastAsia="Times New Roman" w:hAnsi="Arial" w:hint="default"/>
        <w:i/>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23803052"/>
    <w:multiLevelType w:val="hybridMultilevel"/>
    <w:tmpl w:val="FA08867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98A509D"/>
    <w:multiLevelType w:val="hybridMultilevel"/>
    <w:tmpl w:val="D068D8F2"/>
    <w:lvl w:ilvl="0" w:tplc="B674F920">
      <w:numFmt w:val="bullet"/>
      <w:lvlText w:val="-"/>
      <w:lvlJc w:val="left"/>
      <w:pPr>
        <w:tabs>
          <w:tab w:val="num" w:pos="720"/>
        </w:tabs>
        <w:ind w:left="720" w:hanging="360"/>
      </w:pPr>
      <w:rPr>
        <w:rFonts w:ascii="Arial" w:eastAsia="Times New Roman" w:hAnsi="Arial" w:hint="default"/>
        <w:i/>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D303EB2"/>
    <w:multiLevelType w:val="hybridMultilevel"/>
    <w:tmpl w:val="0E285E42"/>
    <w:lvl w:ilvl="0" w:tplc="B674F920">
      <w:numFmt w:val="bullet"/>
      <w:lvlText w:val="-"/>
      <w:lvlJc w:val="left"/>
      <w:pPr>
        <w:tabs>
          <w:tab w:val="num" w:pos="720"/>
        </w:tabs>
        <w:ind w:left="720" w:hanging="360"/>
      </w:pPr>
      <w:rPr>
        <w:rFonts w:ascii="Arial" w:eastAsia="Times New Roman" w:hAnsi="Arial" w:hint="default"/>
        <w:i/>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30502702"/>
    <w:multiLevelType w:val="hybridMultilevel"/>
    <w:tmpl w:val="4A18122A"/>
    <w:lvl w:ilvl="0" w:tplc="B674F920">
      <w:numFmt w:val="bullet"/>
      <w:lvlText w:val="-"/>
      <w:lvlJc w:val="left"/>
      <w:pPr>
        <w:tabs>
          <w:tab w:val="num" w:pos="720"/>
        </w:tabs>
        <w:ind w:left="720" w:hanging="360"/>
      </w:pPr>
      <w:rPr>
        <w:rFonts w:ascii="Arial" w:eastAsia="Times New Roman" w:hAnsi="Arial" w:hint="default"/>
        <w:i/>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4706952"/>
    <w:multiLevelType w:val="hybridMultilevel"/>
    <w:tmpl w:val="7958B6AC"/>
    <w:lvl w:ilvl="0" w:tplc="B674F920">
      <w:numFmt w:val="bullet"/>
      <w:lvlText w:val="-"/>
      <w:lvlJc w:val="left"/>
      <w:pPr>
        <w:tabs>
          <w:tab w:val="num" w:pos="1440"/>
        </w:tabs>
        <w:ind w:left="1440" w:hanging="360"/>
      </w:pPr>
      <w:rPr>
        <w:rFonts w:ascii="Arial" w:eastAsia="Times New Roman" w:hAnsi="Arial" w:hint="default"/>
        <w:i/>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7">
    <w:nsid w:val="359376D6"/>
    <w:multiLevelType w:val="hybridMultilevel"/>
    <w:tmpl w:val="A78044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35DE3796"/>
    <w:multiLevelType w:val="hybridMultilevel"/>
    <w:tmpl w:val="BF8857E2"/>
    <w:lvl w:ilvl="0" w:tplc="39AA954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91514E3"/>
    <w:multiLevelType w:val="hybridMultilevel"/>
    <w:tmpl w:val="F9E6785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4"/>
  </w:num>
  <w:num w:numId="6">
    <w:abstractNumId w:val="8"/>
  </w:num>
  <w:num w:numId="7">
    <w:abstractNumId w:val="5"/>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3074"/>
  </w:hdrShapeDefault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52F"/>
    <w:rsid w:val="0001295B"/>
    <w:rsid w:val="000C38BD"/>
    <w:rsid w:val="000D364F"/>
    <w:rsid w:val="00136D7B"/>
    <w:rsid w:val="00574188"/>
    <w:rsid w:val="00580CBC"/>
    <w:rsid w:val="00736CD0"/>
    <w:rsid w:val="00770AEC"/>
    <w:rsid w:val="007A1223"/>
    <w:rsid w:val="008E036C"/>
    <w:rsid w:val="0099607D"/>
    <w:rsid w:val="00AD2372"/>
    <w:rsid w:val="00AD4A90"/>
    <w:rsid w:val="00C8452F"/>
    <w:rsid w:val="00E40761"/>
    <w:rsid w:val="00E53FC4"/>
    <w:rsid w:val="00E6236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736CD0"/>
  </w:style>
  <w:style w:type="character" w:customStyle="1" w:styleId="TextonotapieCar">
    <w:name w:val="Texto nota pie Car"/>
    <w:basedOn w:val="Fuentedeprrafopredeter"/>
    <w:link w:val="Textonotapie"/>
    <w:uiPriority w:val="99"/>
    <w:semiHidden/>
    <w:locked/>
    <w:rPr>
      <w:rFonts w:cs="Times New Roman"/>
      <w:sz w:val="20"/>
      <w:szCs w:val="20"/>
      <w:lang w:val="en-US" w:eastAsia="es-ES"/>
    </w:rPr>
  </w:style>
  <w:style w:type="character" w:styleId="Refdenotaalpie">
    <w:name w:val="footnote reference"/>
    <w:basedOn w:val="Fuentedeprrafopredeter"/>
    <w:uiPriority w:val="99"/>
    <w:semiHidden/>
    <w:rsid w:val="00736CD0"/>
    <w:rPr>
      <w:rFonts w:cs="Times New Roman"/>
      <w:vertAlign w:val="superscript"/>
    </w:rPr>
  </w:style>
  <w:style w:type="paragraph" w:styleId="Encabezado">
    <w:name w:val="header"/>
    <w:basedOn w:val="Normal"/>
    <w:link w:val="EncabezadoCar"/>
    <w:uiPriority w:val="99"/>
    <w:rsid w:val="00580CBC"/>
    <w:pPr>
      <w:tabs>
        <w:tab w:val="center" w:pos="4153"/>
        <w:tab w:val="right" w:pos="8306"/>
      </w:tabs>
    </w:pPr>
  </w:style>
  <w:style w:type="character" w:customStyle="1" w:styleId="EncabezadoCar">
    <w:name w:val="Encabezado Car"/>
    <w:basedOn w:val="Fuentedeprrafopredeter"/>
    <w:link w:val="Encabezado"/>
    <w:uiPriority w:val="99"/>
    <w:semiHidden/>
    <w:locked/>
    <w:rPr>
      <w:rFonts w:cs="Times New Roman"/>
      <w:sz w:val="20"/>
      <w:szCs w:val="20"/>
      <w:lang w:val="en-US" w:eastAsia="es-ES"/>
    </w:rPr>
  </w:style>
  <w:style w:type="paragraph" w:styleId="Piedepgina">
    <w:name w:val="footer"/>
    <w:basedOn w:val="Normal"/>
    <w:link w:val="PiedepginaCar"/>
    <w:uiPriority w:val="99"/>
    <w:rsid w:val="00580CBC"/>
    <w:pPr>
      <w:tabs>
        <w:tab w:val="center" w:pos="4153"/>
        <w:tab w:val="right" w:pos="8306"/>
      </w:tabs>
    </w:pPr>
  </w:style>
  <w:style w:type="character" w:customStyle="1" w:styleId="PiedepginaCar">
    <w:name w:val="Pie de página Car"/>
    <w:basedOn w:val="Fuentedeprrafopredeter"/>
    <w:link w:val="Piedepgina"/>
    <w:uiPriority w:val="99"/>
    <w:semiHidden/>
    <w:locked/>
    <w:rPr>
      <w:rFonts w:cs="Times New Roman"/>
      <w:sz w:val="20"/>
      <w:szCs w:val="20"/>
      <w:lang w:val="en-US" w:eastAsia="es-ES"/>
    </w:rPr>
  </w:style>
  <w:style w:type="character" w:styleId="Nmerodepgina">
    <w:name w:val="page number"/>
    <w:basedOn w:val="Fuentedeprrafopredeter"/>
    <w:uiPriority w:val="99"/>
    <w:rsid w:val="00580C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SAN AGUSTÍN (354-430 ) Y SU CAMINO</vt:lpstr>
    </vt:vector>
  </TitlesOfParts>
  <Company>Misioneros del Sagrado Corazón en el Perú</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AGUSTÍN (354-430 ) Y SU CAMINO</dc:title>
  <dc:creator>GERARDO MÜLLER msc</dc:creator>
  <cp:lastModifiedBy>gerardo</cp:lastModifiedBy>
  <cp:revision>2</cp:revision>
  <dcterms:created xsi:type="dcterms:W3CDTF">2011-06-05T17:55:00Z</dcterms:created>
  <dcterms:modified xsi:type="dcterms:W3CDTF">2011-06-05T17:55:00Z</dcterms:modified>
</cp:coreProperties>
</file>