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5AD" w:rsidRPr="002755AD" w:rsidRDefault="002755AD" w:rsidP="002755AD">
      <w:pPr>
        <w:rPr>
          <w:rFonts w:ascii="Arial" w:hAnsi="Arial" w:cs="Arial"/>
          <w:b/>
          <w:bCs/>
          <w:sz w:val="32"/>
          <w:szCs w:val="32"/>
          <w:lang w:val="es-ES"/>
        </w:rPr>
      </w:pPr>
      <w:r w:rsidRPr="002755AD">
        <w:rPr>
          <w:rFonts w:ascii="Arial" w:hAnsi="Arial" w:cs="Arial"/>
          <w:b/>
          <w:bCs/>
          <w:sz w:val="32"/>
          <w:szCs w:val="32"/>
          <w:lang w:val="es-ES"/>
        </w:rPr>
        <w:t xml:space="preserve">Domingo 15 del Tiempo Ordinario C 'El Buen Samaritano' - Catequesis preparatoria para niños: preparemos la Acogida de la Palabra de Dios proclamada durante la celebración de la Misa dominical </w:t>
      </w:r>
    </w:p>
    <w:p w:rsidR="002755AD" w:rsidRPr="002755AD" w:rsidRDefault="002755AD" w:rsidP="002755AD">
      <w:pPr>
        <w:rPr>
          <w:rFonts w:ascii="Arial" w:hAnsi="Arial" w:cs="Arial"/>
          <w:sz w:val="32"/>
          <w:szCs w:val="32"/>
          <w:lang w:val="es-ES"/>
        </w:rPr>
      </w:pPr>
      <w:hyperlink r:id="rId4" w:tgtFrame="_blank" w:history="1">
        <w:r w:rsidRPr="002755AD">
          <w:rPr>
            <w:rStyle w:val="Hipervnculo"/>
            <w:rFonts w:ascii="Arial" w:hAnsi="Arial" w:cs="Arial"/>
            <w:sz w:val="32"/>
            <w:szCs w:val="32"/>
            <w:lang w:val="es-ES"/>
          </w:rPr>
          <w:t>Recursos adicionales para la preparación</w:t>
        </w:r>
      </w:hyperlink>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
        </w:rPr>
        <w:t> </w:t>
      </w:r>
    </w:p>
    <w:p w:rsidR="002755AD" w:rsidRPr="002755AD" w:rsidRDefault="002755AD" w:rsidP="002755AD">
      <w:pPr>
        <w:rPr>
          <w:rFonts w:ascii="Arial" w:hAnsi="Arial" w:cs="Arial"/>
          <w:sz w:val="32"/>
          <w:szCs w:val="32"/>
          <w:lang w:val="es-ES"/>
        </w:rPr>
      </w:pPr>
      <w:r w:rsidRPr="002755AD">
        <w:rPr>
          <w:rFonts w:ascii="Arial" w:hAnsi="Arial" w:cs="Arial"/>
          <w:sz w:val="32"/>
          <w:szCs w:val="32"/>
        </w:rPr>
        <w:drawing>
          <wp:inline distT="0" distB="0" distL="0" distR="0">
            <wp:extent cx="2720340" cy="1676400"/>
            <wp:effectExtent l="0" t="0" r="3810" b="0"/>
            <wp:docPr id="1" name="Imagen 1"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alabra de Dios y yo - cómo acoger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2755AD">
        <w:rPr>
          <w:rFonts w:ascii="Arial" w:hAnsi="Arial" w:cs="Arial"/>
          <w:sz w:val="32"/>
          <w:szCs w:val="32"/>
          <w:lang w:val="es-ES"/>
        </w:rPr>
        <w:br/>
      </w:r>
      <w:r w:rsidRPr="002755AD">
        <w:rPr>
          <w:rFonts w:ascii="Arial" w:hAnsi="Arial" w:cs="Arial"/>
          <w:b/>
          <w:bCs/>
          <w:sz w:val="32"/>
          <w:szCs w:val="32"/>
          <w:lang w:val="es-ES"/>
        </w:rPr>
        <w:t>Falta un dedo: Celebrarla</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
        </w:rPr>
        <w:t> </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
        </w:rPr>
        <w:t>EVANGELIO DEL DOMINGO</w:t>
      </w:r>
    </w:p>
    <w:p w:rsidR="002755AD" w:rsidRPr="002755AD" w:rsidRDefault="002755AD" w:rsidP="002755AD">
      <w:pPr>
        <w:rPr>
          <w:rFonts w:ascii="Arial" w:hAnsi="Arial" w:cs="Arial"/>
          <w:sz w:val="32"/>
          <w:szCs w:val="32"/>
          <w:lang w:val="es-ES"/>
        </w:rPr>
      </w:pPr>
      <w:r w:rsidRPr="002755AD">
        <w:rPr>
          <w:rFonts w:ascii="Arial" w:hAnsi="Arial" w:cs="Arial"/>
          <w:b/>
          <w:bCs/>
          <w:sz w:val="32"/>
          <w:szCs w:val="32"/>
          <w:lang w:val="es-ES_tradnl"/>
        </w:rPr>
        <w:t>CONTEXTO</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_tradnl"/>
        </w:rPr>
        <w:t>Los versículos que siguen a nuestro pasaje indican que hay también otro medio para salvarse: Escuchar con total entrega la Palabra de Salvación.</w:t>
      </w:r>
    </w:p>
    <w:p w:rsidR="002755AD" w:rsidRPr="002755AD" w:rsidRDefault="002755AD" w:rsidP="002755AD">
      <w:pPr>
        <w:rPr>
          <w:rFonts w:ascii="Arial" w:hAnsi="Arial" w:cs="Arial"/>
          <w:sz w:val="32"/>
          <w:szCs w:val="32"/>
          <w:lang w:val="es-ES"/>
        </w:rPr>
      </w:pPr>
      <w:r w:rsidRPr="002755AD">
        <w:rPr>
          <w:rFonts w:ascii="Arial" w:hAnsi="Arial" w:cs="Arial"/>
          <w:b/>
          <w:bCs/>
          <w:sz w:val="32"/>
          <w:szCs w:val="32"/>
          <w:lang w:val="es-ES_tradnl"/>
        </w:rPr>
        <w:t>EL TEXTO</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_tradnl"/>
        </w:rPr>
        <w:t>a) La pregunta indaga el valor de la propia acción en lo que se refiere a la salvación. La respuesta de Jesús indica que no se trata de un conocimiento teórico, sino que la acción de amor es decisiva.</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_tradnl"/>
        </w:rPr>
        <w:t>b) La medida del amor es determinada por la necesidad del otro. Cada uno debe hacerse prójimo del que lo necesita. No se trata pues de un sentimiento o de una actitud pasiva.</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_tradnl"/>
        </w:rPr>
        <w:lastRenderedPageBreak/>
        <w:t>c) La actitud del samaritano es un reflejo del amor de Dios a los hombres. Al portarnos como prójimo asumimos la actitud de Dios.</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
        </w:rPr>
        <w:t> </w:t>
      </w:r>
    </w:p>
    <w:p w:rsidR="002755AD" w:rsidRPr="002755AD" w:rsidRDefault="002755AD" w:rsidP="002755AD">
      <w:pPr>
        <w:rPr>
          <w:rFonts w:ascii="Arial" w:hAnsi="Arial" w:cs="Arial"/>
          <w:sz w:val="32"/>
          <w:szCs w:val="32"/>
          <w:lang w:val="es-ES"/>
        </w:rPr>
      </w:pPr>
      <w:r w:rsidRPr="002755AD">
        <w:rPr>
          <w:rFonts w:ascii="Arial" w:hAnsi="Arial" w:cs="Arial"/>
          <w:b/>
          <w:bCs/>
          <w:sz w:val="32"/>
          <w:szCs w:val="32"/>
          <w:lang w:val="es-ES"/>
        </w:rPr>
        <w:t>CATEQUESIS: HACERSE PRÓJIMO</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_tradnl"/>
        </w:rPr>
        <w:t>Repaso del pasaje</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_tradnl"/>
        </w:rPr>
        <w:t>Un hombre viaja de Jerusalén a Jericó. ¿Qué le sucedió?... (Fue asaltado, golpeado y dejado medio muerto). ¿Quién pasó primero por el mismo camino?... (Un sacerdote). ¿Lo vio?... (Si). ¿Y qué hizo?... (Pasó de largo). ¿Y luego pasó?... (Un levita). Es decir, un hombre que ayuda a los sacerdotes a realizar los sacrificios en el templo. ¿Qué hizo?... (Pasó de largo). ¿Luego pasó por el camino?... (Un samaritano). Es decir, un extranjero que no era bien visto por los judíos. ¿Y qué hizo?... (Sintió compasión, ayudó, etc.). ¿Quién de los tres se ha hecho prójimo del que fue asaltado por los ladrones?... (El samaritano). ¿Recuerdan lo que preguntaron a Jesús?... (¿Qué debo hacer para tener la vida eterna?). ¿Y Jesús le contestó?... (Vete y a haz tú lo mismo).</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_tradnl"/>
        </w:rPr>
        <w:t>Hacerse prójimo.</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_tradnl"/>
        </w:rPr>
        <w:t>Ahora vamos a formar tres comisiones con tres miembros cada una. ¿Quiénes quieren ser voluntarios? Aquí les entrego a cada comisión una tarjeta con un caso y ustedes deben salir un momento y responder a las preguntas.</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_tradnl"/>
        </w:rPr>
        <w:t>Caso 1: En su sección del colegio hay un niño que anda siempre solo y triste. Durante el recreo está sentado sólo en una banca. Nadie juega con él, nadie le habla y siempre para sólo. ¿Quién es el prójimo de este niño? ¿Sus padres? ¿El profesor o la profesora? ¿El director del colegio?</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_tradnl"/>
        </w:rPr>
        <w:lastRenderedPageBreak/>
        <w:t>Caso 2: Cerca de una comisaría un niño camina llorando. Se ha perdido y no sabe cómo volver a su casa. ¿Quién es el prójimo de este niño? ¿Los policías? ¿Las personas adultas que caminan por ahí?</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_tradnl"/>
        </w:rPr>
        <w:t>Caso 3: En casa el hermanito menor se aburre y quiere que jueguen con él o que le cuenten un cuento. ¿Quién es el prójimo? ¿Los papás? ¿O la abuelita? ¿El televisor?</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_tradnl"/>
        </w:rPr>
        <w:t>¿Quién es el prójimo?</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_tradnl"/>
        </w:rPr>
        <w:t>Mientras que las comisiones deliberan a fuera, quisiera preguntarles algo: Aquí estamos reunidos varios. ¿Quién es el prójimo, por ejemplo, del niño que está sentada en la última fila? ¿La persona que está sentada más cerca? ¿O el que está más lejos? ¿Recuerdan los tres personajes que caminaban por el camino donde yacía medio muerto el hombre al que habían asaltado?... (Sacerdote, levita, samaritano). ¿Y quién era el prójimo o, más bien, se hacía el prójimo?... (El samaritano). ¿Cómo lo hizo?... (Ayudando). Exactamente. Si yo ayudo al niño que está en la última fila, ¿Quién es el prójimo del niño sentado en la última fila, ustedes que están más cerca de él o yo que estoy más lejos?... (Usted). Pero yo estoy más lejos de él que ustedes. ¿Cómo es que soy el prójimo del niño?... (Porque le ayuda). ¿Tú puedes hacerte también el prójimo del niño... y tú... y tú...? (si). ¿Cómo?... (Ayudándole).</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_tradnl"/>
        </w:rPr>
        <w:t xml:space="preserve">Ahora ustedes pueden contestar a las preguntas de los tres casos que han tratado en comisión. Que vengan las comisiones. Cada comisión, por favor, lea su caso y diga sus respuestas... Todos los demás recuerdan lo que hemos hablado hace un rato. ¿Cuándo se hace uno el prójimo de otra persona?... (Cuando le ayuda). Entonces, </w:t>
      </w:r>
      <w:proofErr w:type="gramStart"/>
      <w:r w:rsidRPr="002755AD">
        <w:rPr>
          <w:rFonts w:ascii="Arial" w:hAnsi="Arial" w:cs="Arial"/>
          <w:sz w:val="32"/>
          <w:szCs w:val="32"/>
          <w:lang w:val="es-ES_tradnl"/>
        </w:rPr>
        <w:t>quién será el prójimo de cada uno de estos tres casos?</w:t>
      </w:r>
      <w:proofErr w:type="gramEnd"/>
      <w:r w:rsidRPr="002755AD">
        <w:rPr>
          <w:rFonts w:ascii="Arial" w:hAnsi="Arial" w:cs="Arial"/>
          <w:sz w:val="32"/>
          <w:szCs w:val="32"/>
          <w:lang w:val="es-ES_tradnl"/>
        </w:rPr>
        <w:t>... (El que ayuda).</w:t>
      </w:r>
    </w:p>
    <w:p w:rsidR="002755AD" w:rsidRPr="002755AD" w:rsidRDefault="002755AD" w:rsidP="002755AD">
      <w:pPr>
        <w:rPr>
          <w:rFonts w:ascii="Arial" w:hAnsi="Arial" w:cs="Arial"/>
          <w:sz w:val="32"/>
          <w:szCs w:val="32"/>
          <w:lang w:val="es-ES"/>
        </w:rPr>
      </w:pPr>
      <w:r w:rsidRPr="002755AD">
        <w:rPr>
          <w:rFonts w:ascii="Arial" w:hAnsi="Arial" w:cs="Arial"/>
          <w:b/>
          <w:bCs/>
          <w:sz w:val="32"/>
          <w:szCs w:val="32"/>
          <w:lang w:val="es-ES_tradnl"/>
        </w:rPr>
        <w:lastRenderedPageBreak/>
        <w:t>Aplicación</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_tradnl"/>
        </w:rPr>
        <w:t>Ahora es fácil darnos cuenta que depende de cada uno si es prójimo o no. Cuando uno no se preocupa, no ayuda, ¿es un prójimo o es un lejano?... (Es un lejano). El fariseo al que Jesús contó la historia le había preguntado cómo podría hacer para tener la vida eterna. ¿Y Jesús le dice al final?... (Vete y haz tú lo mismo). Para que nosotros tengamos vida eterna, Jesús nos dice lo mismo: "Vete y haz tú lo mismo". ¿Hacer qué?... (Ayudar a los que necesiten de nosotros). O sea, hacerse prójimo de todos los que están tristes, necesitados, con hambre, solos, etc. Ahora saben ustedes cómo hacer para tener vida eterna. Concretamente ¿Alguien de ustedes ya tiene una idea concreta de cómo hacerse prójimo durante esta semana?...</w:t>
      </w:r>
    </w:p>
    <w:p w:rsidR="002755AD" w:rsidRPr="002755AD" w:rsidRDefault="002755AD" w:rsidP="002755AD">
      <w:pPr>
        <w:rPr>
          <w:rFonts w:ascii="Arial" w:hAnsi="Arial" w:cs="Arial"/>
          <w:sz w:val="32"/>
          <w:szCs w:val="32"/>
          <w:lang w:val="es-ES"/>
        </w:rPr>
      </w:pPr>
      <w:r w:rsidRPr="002755AD">
        <w:rPr>
          <w:rFonts w:ascii="Arial" w:hAnsi="Arial" w:cs="Arial"/>
          <w:b/>
          <w:bCs/>
          <w:sz w:val="32"/>
          <w:szCs w:val="32"/>
          <w:lang w:val="es-ES_tradnl"/>
        </w:rPr>
        <w:t>LITURGIA</w:t>
      </w:r>
    </w:p>
    <w:p w:rsidR="002755AD" w:rsidRPr="002755AD" w:rsidRDefault="002755AD" w:rsidP="002755AD">
      <w:pPr>
        <w:rPr>
          <w:rFonts w:ascii="Arial" w:hAnsi="Arial" w:cs="Arial"/>
          <w:sz w:val="32"/>
          <w:szCs w:val="32"/>
          <w:lang w:val="es-ES"/>
        </w:rPr>
      </w:pPr>
      <w:r w:rsidRPr="002755AD">
        <w:rPr>
          <w:rFonts w:ascii="Arial" w:hAnsi="Arial" w:cs="Arial"/>
          <w:sz w:val="32"/>
          <w:szCs w:val="32"/>
          <w:lang w:val="es-ES_tradnl"/>
        </w:rPr>
        <w:t>Elementos a reforzar</w:t>
      </w:r>
    </w:p>
    <w:p w:rsidR="002755AD" w:rsidRPr="002755AD" w:rsidRDefault="002755AD" w:rsidP="002755AD">
      <w:pPr>
        <w:rPr>
          <w:lang w:val="es-ES"/>
        </w:rPr>
      </w:pPr>
      <w:r w:rsidRPr="002755AD">
        <w:rPr>
          <w:rFonts w:ascii="Arial" w:hAnsi="Arial" w:cs="Arial"/>
          <w:sz w:val="32"/>
          <w:szCs w:val="32"/>
          <w:lang w:val="es-ES_tradnl"/>
        </w:rPr>
        <w:t>¿Cómo</w:t>
      </w:r>
      <w:bookmarkStart w:id="0" w:name="_GoBack"/>
      <w:bookmarkEnd w:id="0"/>
      <w:r w:rsidRPr="002755AD">
        <w:rPr>
          <w:rFonts w:ascii="Arial" w:hAnsi="Arial" w:cs="Arial"/>
          <w:sz w:val="32"/>
          <w:szCs w:val="32"/>
          <w:lang w:val="es-ES_tradnl"/>
        </w:rPr>
        <w:t xml:space="preserve"> podemos hacernos prójimo de los demás en la celebración de la Santa Misa?... (Cuando re</w:t>
      </w:r>
      <w:r w:rsidRPr="002755AD">
        <w:rPr>
          <w:rFonts w:ascii="Arial" w:hAnsi="Arial" w:cs="Arial"/>
          <w:sz w:val="32"/>
          <w:szCs w:val="32"/>
          <w:lang w:val="es-ES"/>
        </w:rPr>
        <w:t>z</w:t>
      </w:r>
      <w:r w:rsidRPr="002755AD">
        <w:rPr>
          <w:rFonts w:ascii="Arial" w:hAnsi="Arial" w:cs="Arial"/>
          <w:sz w:val="32"/>
          <w:szCs w:val="32"/>
          <w:lang w:val="es-ES_tradnl"/>
        </w:rPr>
        <w:t>amos con y por los </w:t>
      </w:r>
      <w:r w:rsidRPr="002755AD">
        <w:rPr>
          <w:rFonts w:ascii="Arial" w:hAnsi="Arial" w:cs="Arial"/>
          <w:sz w:val="32"/>
          <w:szCs w:val="32"/>
          <w:lang w:val="es-ES"/>
        </w:rPr>
        <w:t>de</w:t>
      </w:r>
      <w:r w:rsidRPr="002755AD">
        <w:rPr>
          <w:rFonts w:ascii="Arial" w:hAnsi="Arial" w:cs="Arial"/>
          <w:sz w:val="32"/>
          <w:szCs w:val="32"/>
          <w:lang w:val="es-ES_tradnl"/>
        </w:rPr>
        <w:t>m</w:t>
      </w:r>
      <w:r w:rsidRPr="002755AD">
        <w:rPr>
          <w:rFonts w:ascii="Arial" w:hAnsi="Arial" w:cs="Arial"/>
          <w:sz w:val="32"/>
          <w:szCs w:val="32"/>
          <w:lang w:val="es-ES"/>
        </w:rPr>
        <w:t>á</w:t>
      </w:r>
      <w:r w:rsidRPr="002755AD">
        <w:rPr>
          <w:rFonts w:ascii="Arial" w:hAnsi="Arial" w:cs="Arial"/>
          <w:sz w:val="32"/>
          <w:szCs w:val="32"/>
          <w:lang w:val="es-ES_tradnl"/>
        </w:rPr>
        <w:t>s;</w:t>
      </w:r>
      <w:r w:rsidRPr="002755AD">
        <w:rPr>
          <w:lang w:val="es-ES_tradnl"/>
        </w:rPr>
        <w:t xml:space="preserve"> cuando cantamos con alegría animando a los demás, etc.).</w:t>
      </w:r>
    </w:p>
    <w:p w:rsidR="002755AD" w:rsidRPr="002755AD" w:rsidRDefault="002755AD" w:rsidP="002755AD">
      <w:pPr>
        <w:rPr>
          <w:lang w:val="es-ES"/>
        </w:rPr>
      </w:pPr>
      <w:r w:rsidRPr="002755AD">
        <w:rPr>
          <w:lang w:val="es-ES"/>
        </w:rPr>
        <w:t> </w:t>
      </w:r>
    </w:p>
    <w:p w:rsidR="00C53F7C" w:rsidRPr="002755AD" w:rsidRDefault="00C53F7C">
      <w:pPr>
        <w:rPr>
          <w:lang w:val="es-ES"/>
        </w:rPr>
      </w:pPr>
    </w:p>
    <w:sectPr w:rsidR="00C53F7C" w:rsidRPr="002755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5AD"/>
    <w:rsid w:val="002755AD"/>
    <w:rsid w:val="00C5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601A5-4A41-4FFE-AF17-4B38F0FF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755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60369">
      <w:bodyDiv w:val="1"/>
      <w:marLeft w:val="0"/>
      <w:marRight w:val="0"/>
      <w:marTop w:val="0"/>
      <w:marBottom w:val="0"/>
      <w:divBdr>
        <w:top w:val="none" w:sz="0" w:space="0" w:color="auto"/>
        <w:left w:val="none" w:sz="0" w:space="0" w:color="auto"/>
        <w:bottom w:val="none" w:sz="0" w:space="0" w:color="auto"/>
        <w:right w:val="none" w:sz="0" w:space="0" w:color="auto"/>
      </w:divBdr>
      <w:divsChild>
        <w:div w:id="2123961524">
          <w:marLeft w:val="3000"/>
          <w:marRight w:val="150"/>
          <w:marTop w:val="30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file:///D:\Documentos\Mis%20sitios%20web\public_html\domingos\TOcicloC\domC1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752</Words>
  <Characters>4291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2022-02-17T22:21:00Z</dcterms:created>
  <dcterms:modified xsi:type="dcterms:W3CDTF">2022-02-17T22:25:00Z</dcterms:modified>
</cp:coreProperties>
</file>