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F4" w:rsidRDefault="00DF4EF4">
      <w:pPr>
        <w:pStyle w:val="NormalWeb"/>
        <w:spacing w:before="0" w:beforeAutospacing="0" w:after="0" w:afterAutospacing="0"/>
        <w:jc w:val="center"/>
        <w:rPr>
          <w:b/>
          <w:bCs/>
          <w:color w:val="auto"/>
          <w:sz w:val="28"/>
          <w:szCs w:val="28"/>
          <w:lang w:val="es-PE"/>
        </w:rPr>
      </w:pPr>
      <w:r>
        <w:rPr>
          <w:b/>
          <w:bCs/>
          <w:color w:val="auto"/>
          <w:sz w:val="28"/>
          <w:szCs w:val="28"/>
          <w:lang w:val="es-PE"/>
        </w:rPr>
        <w:t>Obras Clásicas de Espiritualidad (Marzo 04)</w:t>
      </w:r>
    </w:p>
    <w:p w:rsidR="00DF4EF4" w:rsidRDefault="00DF4EF4">
      <w:pPr>
        <w:pStyle w:val="NormalWeb"/>
        <w:spacing w:before="0" w:beforeAutospacing="0" w:after="0" w:afterAutospacing="0"/>
        <w:jc w:val="center"/>
        <w:rPr>
          <w:b/>
          <w:bCs/>
          <w:color w:val="auto"/>
          <w:sz w:val="28"/>
          <w:szCs w:val="28"/>
          <w:lang w:val="es-PE"/>
        </w:rPr>
      </w:pPr>
      <w:r>
        <w:rPr>
          <w:b/>
          <w:bCs/>
          <w:color w:val="auto"/>
          <w:sz w:val="28"/>
          <w:szCs w:val="28"/>
          <w:lang w:val="es-PE"/>
        </w:rPr>
        <w:t>Compañeros en el camino</w:t>
      </w:r>
    </w:p>
    <w:p w:rsidR="00DF4EF4" w:rsidRDefault="00DF4EF4">
      <w:pPr>
        <w:pStyle w:val="NormalWeb"/>
        <w:spacing w:before="0" w:beforeAutospacing="0" w:after="0" w:afterAutospacing="0"/>
        <w:rPr>
          <w:b/>
          <w:bCs/>
          <w:color w:val="auto"/>
          <w:sz w:val="20"/>
          <w:szCs w:val="20"/>
          <w:lang w:val="es-PE"/>
        </w:rPr>
      </w:pPr>
    </w:p>
    <w:p w:rsidR="00DF4EF4" w:rsidRDefault="00DF4EF4">
      <w:pPr>
        <w:pStyle w:val="NormalWeb"/>
        <w:spacing w:before="0" w:beforeAutospacing="0" w:after="0" w:afterAutospacing="0"/>
        <w:rPr>
          <w:color w:val="auto"/>
          <w:sz w:val="22"/>
          <w:szCs w:val="22"/>
          <w:lang w:val="es-PE"/>
        </w:rPr>
      </w:pPr>
      <w:r>
        <w:rPr>
          <w:color w:val="auto"/>
          <w:sz w:val="22"/>
          <w:szCs w:val="22"/>
          <w:lang w:val="es-PE"/>
        </w:rPr>
        <w:t>La Iglesia guarda muchos tesoros de la espiritualidad cristiana. ¿Por qué no proponer a los seminaristas – y a los presbíteros - una secuencia de encuentros con los cristianos de antaño que han preparado estos tesoros, proponerles a que se sientan a los pies de santos y sabios para dejarse enseñar en cosas del espíritu? Hemos reunido una lista inicial de obras y enseñanzas (¿el número 120 es un número santo?) – muchas de ellas las hemos podido bajar del Internet y por eso estarán a disposición, otras estarán en las bibliotecas esperando – que pueden ofrecer un sólido alimento para el crecimiento en la fe. Las fotocopias modernas son suficientemente económicas para que haya suficientes ejemplares para cada año.</w:t>
      </w:r>
    </w:p>
    <w:p w:rsidR="00DF4EF4" w:rsidRDefault="00DF4EF4">
      <w:pPr>
        <w:pStyle w:val="NormalWeb"/>
        <w:spacing w:before="0" w:beforeAutospacing="0" w:after="0" w:afterAutospacing="0"/>
        <w:rPr>
          <w:color w:val="auto"/>
          <w:sz w:val="22"/>
          <w:szCs w:val="22"/>
          <w:lang w:val="es-PE"/>
        </w:rPr>
      </w:pPr>
    </w:p>
    <w:p w:rsidR="00DF4EF4" w:rsidRDefault="00DF4EF4">
      <w:pPr>
        <w:pStyle w:val="NormalWeb"/>
        <w:spacing w:before="0" w:beforeAutospacing="0" w:after="0" w:afterAutospacing="0"/>
        <w:rPr>
          <w:color w:val="auto"/>
          <w:sz w:val="22"/>
          <w:szCs w:val="22"/>
          <w:lang w:val="es-PE"/>
        </w:rPr>
      </w:pPr>
      <w:r>
        <w:rPr>
          <w:color w:val="auto"/>
          <w:sz w:val="22"/>
          <w:szCs w:val="22"/>
          <w:lang w:val="es-PE"/>
        </w:rPr>
        <w:t xml:space="preserve"> Pero hay que darle un </w:t>
      </w:r>
      <w:r>
        <w:rPr>
          <w:b/>
          <w:bCs/>
          <w:color w:val="auto"/>
          <w:sz w:val="22"/>
          <w:szCs w:val="22"/>
          <w:lang w:val="es-PE"/>
        </w:rPr>
        <w:t>orden pedagógico</w:t>
      </w:r>
      <w:r>
        <w:rPr>
          <w:color w:val="auto"/>
          <w:sz w:val="22"/>
          <w:szCs w:val="22"/>
          <w:lang w:val="es-PE"/>
        </w:rPr>
        <w:t xml:space="preserve"> para que los paladares y gustos de los seminaristas  poco a poco se acostumbren a un manjar cada vez más sólido. Por eso les pedimos ayudar con su discernimiento para ordenar las obras de acuerdo al crecimiento espiritual. Evidentemente se podría debatir largamente la secuencia perfecta pero ya una ordenación general será útil para establecer un orden genérico y progresivo. </w:t>
      </w:r>
    </w:p>
    <w:p w:rsidR="00DF4EF4" w:rsidRDefault="00DF4EF4">
      <w:pPr>
        <w:pStyle w:val="NormalWeb"/>
        <w:spacing w:before="0" w:beforeAutospacing="0" w:after="0" w:afterAutospacing="0"/>
        <w:rPr>
          <w:color w:val="auto"/>
          <w:sz w:val="22"/>
          <w:szCs w:val="22"/>
          <w:lang w:val="es-PE"/>
        </w:rPr>
      </w:pPr>
    </w:p>
    <w:p w:rsidR="00DF4EF4" w:rsidRDefault="00DF4EF4">
      <w:pPr>
        <w:pStyle w:val="NormalWeb"/>
        <w:spacing w:before="0" w:beforeAutospacing="0" w:after="0" w:afterAutospacing="0"/>
        <w:rPr>
          <w:color w:val="auto"/>
          <w:sz w:val="22"/>
          <w:szCs w:val="22"/>
          <w:lang w:val="es-PE"/>
        </w:rPr>
      </w:pPr>
      <w:r>
        <w:rPr>
          <w:color w:val="auto"/>
          <w:sz w:val="22"/>
          <w:szCs w:val="22"/>
          <w:lang w:val="es-PE"/>
        </w:rPr>
        <w:t xml:space="preserve">Sugerimos ordenar, en </w:t>
      </w:r>
      <w:r>
        <w:rPr>
          <w:b/>
          <w:bCs/>
          <w:color w:val="auto"/>
          <w:sz w:val="22"/>
          <w:szCs w:val="22"/>
          <w:lang w:val="es-PE"/>
        </w:rPr>
        <w:t>primer lugar</w:t>
      </w:r>
      <w:r>
        <w:rPr>
          <w:color w:val="auto"/>
          <w:sz w:val="22"/>
          <w:szCs w:val="22"/>
          <w:lang w:val="es-PE"/>
        </w:rPr>
        <w:t>, las obras según la división clásica: principiantes (pr), avanzados(a), perfectos (p). No cabe juicio moral aquí es el proceso personal de crecimiento de acuerdo a la gracia de Dios.</w:t>
      </w:r>
    </w:p>
    <w:p w:rsidR="00DF4EF4" w:rsidRDefault="00DF4EF4">
      <w:pPr>
        <w:pStyle w:val="NormalWeb"/>
        <w:spacing w:before="0" w:beforeAutospacing="0" w:after="0" w:afterAutospacing="0"/>
        <w:rPr>
          <w:color w:val="auto"/>
          <w:sz w:val="22"/>
          <w:szCs w:val="22"/>
          <w:lang w:val="es-PE"/>
        </w:rPr>
      </w:pPr>
    </w:p>
    <w:p w:rsidR="00DF4EF4" w:rsidRDefault="00DF4EF4">
      <w:pPr>
        <w:pStyle w:val="NormalWeb"/>
        <w:spacing w:before="0" w:beforeAutospacing="0" w:after="0" w:afterAutospacing="0"/>
        <w:rPr>
          <w:color w:val="auto"/>
          <w:sz w:val="22"/>
          <w:szCs w:val="22"/>
          <w:lang w:val="es-PE"/>
        </w:rPr>
      </w:pPr>
      <w:r>
        <w:rPr>
          <w:color w:val="auto"/>
          <w:sz w:val="22"/>
          <w:szCs w:val="22"/>
          <w:lang w:val="es-PE"/>
        </w:rPr>
        <w:t xml:space="preserve"> Puesto que el seminarista encuentra su vida ordenada de acuerdo a los hitos de los años académicos, les pedimos asignar, en </w:t>
      </w:r>
      <w:r>
        <w:rPr>
          <w:b/>
          <w:bCs/>
          <w:color w:val="auto"/>
          <w:sz w:val="22"/>
          <w:szCs w:val="22"/>
          <w:lang w:val="es-PE"/>
        </w:rPr>
        <w:t>segundo lugar</w:t>
      </w:r>
      <w:r>
        <w:rPr>
          <w:color w:val="auto"/>
          <w:sz w:val="22"/>
          <w:szCs w:val="22"/>
          <w:lang w:val="es-PE"/>
        </w:rPr>
        <w:t xml:space="preserve">, </w:t>
      </w:r>
      <w:r>
        <w:rPr>
          <w:b/>
          <w:bCs/>
          <w:color w:val="auto"/>
          <w:sz w:val="22"/>
          <w:szCs w:val="22"/>
          <w:lang w:val="es-PE"/>
        </w:rPr>
        <w:t>a cada obra</w:t>
      </w:r>
      <w:r>
        <w:rPr>
          <w:color w:val="auto"/>
          <w:sz w:val="22"/>
          <w:szCs w:val="22"/>
          <w:lang w:val="es-PE"/>
        </w:rPr>
        <w:t xml:space="preserve"> uno de los siete años de formación (1F-2F-3F de Filosofía y 1T-2T-3T-4T de Teología). La presente lista está ordenada cronológicamente. El asignarles  a cada escrito un año de la formación sacerdotal les permitirá a los seminaristas moverse fácilmente a través de los siglos para encontrar lo que les conviene de acuerdo a su crecimiento. </w:t>
      </w:r>
      <w:r>
        <w:rPr>
          <w:sz w:val="22"/>
          <w:szCs w:val="22"/>
        </w:rPr>
        <w:t xml:space="preserve">Evidentemente sería mucho mejor que la secuencia se adaptara al momento espiritual de cada individuo. Pero el sugerir concretamente una obra para un determinado momento le pertecene a los formadores y a los directores espirituales que acompañan a los seminaristas en las vicisitudes concretas de su vida espiritual. Con todo, pienso que una clasificación general ya sería una cosa muy útil. </w:t>
      </w:r>
      <w:r>
        <w:rPr>
          <w:color w:val="auto"/>
          <w:sz w:val="22"/>
          <w:szCs w:val="22"/>
          <w:lang w:val="es-PE"/>
        </w:rPr>
        <w:t>Es verdad que hace falta completar una indicación del número de páginas porque algunos documentos son de una página mientras que las filocalías, por ejemplo, aparecen en varios gruesos volúmenes. Con todo se puede proponerlos para que los lean por partes.</w:t>
      </w:r>
    </w:p>
    <w:p w:rsidR="00DF4EF4" w:rsidRDefault="00DF4EF4">
      <w:pPr>
        <w:pStyle w:val="NormalWeb"/>
        <w:spacing w:before="0" w:beforeAutospacing="0" w:after="0" w:afterAutospacing="0"/>
        <w:rPr>
          <w:color w:val="auto"/>
          <w:sz w:val="22"/>
          <w:szCs w:val="22"/>
          <w:lang w:val="es-PE"/>
        </w:rPr>
      </w:pPr>
    </w:p>
    <w:p w:rsidR="00DF4EF4" w:rsidRDefault="00DF4EF4">
      <w:pPr>
        <w:pStyle w:val="NormalWeb"/>
        <w:spacing w:before="0" w:beforeAutospacing="0" w:after="0" w:afterAutospacing="0"/>
        <w:rPr>
          <w:color w:val="auto"/>
          <w:sz w:val="22"/>
          <w:szCs w:val="22"/>
          <w:lang w:val="es-PE"/>
        </w:rPr>
      </w:pPr>
      <w:r>
        <w:rPr>
          <w:color w:val="auto"/>
          <w:sz w:val="22"/>
          <w:szCs w:val="22"/>
          <w:lang w:val="es-PE"/>
        </w:rPr>
        <w:t xml:space="preserve"> En </w:t>
      </w:r>
      <w:r>
        <w:rPr>
          <w:b/>
          <w:bCs/>
          <w:color w:val="auto"/>
          <w:sz w:val="22"/>
          <w:szCs w:val="22"/>
          <w:lang w:val="es-PE"/>
        </w:rPr>
        <w:t>tercer lugar</w:t>
      </w:r>
      <w:r>
        <w:rPr>
          <w:color w:val="auto"/>
          <w:sz w:val="22"/>
          <w:szCs w:val="22"/>
          <w:lang w:val="es-PE"/>
        </w:rPr>
        <w:t xml:space="preserve"> su experiencia  permitirá  señalar las obras que son muy apropiadas para un momento determinado de la vida espiritual sea de progreso espiritual para afianzar una realidad que el Señor está regalando al hermano, sea de crisis, tentaciones, situaciones particulares, etc. para que, además de contar con la ayuda de sus formadores y sus co</w:t>
      </w:r>
      <w:r w:rsidR="005E4ED8">
        <w:rPr>
          <w:color w:val="auto"/>
          <w:sz w:val="22"/>
          <w:szCs w:val="22"/>
          <w:lang w:val="es-PE"/>
        </w:rPr>
        <w:t>nfesores, los seminaristas pueda</w:t>
      </w:r>
      <w:r>
        <w:rPr>
          <w:color w:val="auto"/>
          <w:sz w:val="22"/>
          <w:szCs w:val="22"/>
          <w:lang w:val="es-PE"/>
        </w:rPr>
        <w:t xml:space="preserve">n contemplar las palabras de un sabio o santo, palabras que les han estado esperando quizás por siglos para tener su efecto en ellos justo en ese momento. Y, ¿por qué no?, el interesado mismo sabe dónde buscar una respuesta a determinada pregunta. </w:t>
      </w:r>
    </w:p>
    <w:p w:rsidR="00DF4EF4" w:rsidRDefault="00DF4EF4">
      <w:pPr>
        <w:pStyle w:val="NormalWeb"/>
        <w:spacing w:before="0" w:beforeAutospacing="0" w:after="0" w:afterAutospacing="0"/>
        <w:rPr>
          <w:color w:val="auto"/>
          <w:sz w:val="22"/>
          <w:szCs w:val="22"/>
          <w:lang w:val="es-PE"/>
        </w:rPr>
      </w:pPr>
    </w:p>
    <w:p w:rsidR="00DF4EF4" w:rsidRDefault="00DF4EF4">
      <w:pPr>
        <w:pStyle w:val="NormalWeb"/>
        <w:spacing w:before="0" w:beforeAutospacing="0" w:after="0" w:afterAutospacing="0"/>
        <w:rPr>
          <w:color w:val="auto"/>
          <w:sz w:val="22"/>
          <w:szCs w:val="22"/>
          <w:lang w:val="es-PE"/>
        </w:rPr>
      </w:pPr>
      <w:r>
        <w:rPr>
          <w:color w:val="auto"/>
          <w:sz w:val="22"/>
          <w:szCs w:val="22"/>
          <w:lang w:val="es-PE"/>
        </w:rPr>
        <w:t xml:space="preserve">En </w:t>
      </w:r>
      <w:r>
        <w:rPr>
          <w:b/>
          <w:bCs/>
          <w:color w:val="auto"/>
          <w:sz w:val="22"/>
          <w:szCs w:val="22"/>
          <w:lang w:val="es-PE"/>
        </w:rPr>
        <w:t>último lugar</w:t>
      </w:r>
      <w:r>
        <w:rPr>
          <w:color w:val="auto"/>
          <w:sz w:val="22"/>
          <w:szCs w:val="22"/>
          <w:lang w:val="es-PE"/>
        </w:rPr>
        <w:t xml:space="preserve"> les pedimos anotar las obras que falten en la lista y que, según su criterio, puedan ser muy provechosas. Como se puede observar no hemos incluido casi nada de los tiempos modernos. Hay espacio en la última página para ello.</w:t>
      </w:r>
    </w:p>
    <w:p w:rsidR="00DF4EF4" w:rsidRDefault="00DF4EF4">
      <w:pPr>
        <w:pStyle w:val="NormalWeb"/>
        <w:spacing w:before="0" w:beforeAutospacing="0" w:after="0" w:afterAutospacing="0"/>
        <w:rPr>
          <w:color w:val="auto"/>
          <w:sz w:val="22"/>
          <w:szCs w:val="22"/>
          <w:lang w:val="es-PE"/>
        </w:rPr>
      </w:pPr>
    </w:p>
    <w:p w:rsidR="00DF4EF4" w:rsidRDefault="00DF4EF4">
      <w:pPr>
        <w:pStyle w:val="NormalWeb"/>
        <w:spacing w:before="0" w:beforeAutospacing="0" w:after="0" w:afterAutospacing="0"/>
        <w:rPr>
          <w:color w:val="auto"/>
          <w:sz w:val="22"/>
          <w:szCs w:val="22"/>
          <w:lang w:val="es-PE"/>
        </w:rPr>
      </w:pPr>
      <w:r>
        <w:rPr>
          <w:color w:val="auto"/>
          <w:sz w:val="22"/>
          <w:szCs w:val="22"/>
          <w:lang w:val="es-PE"/>
        </w:rPr>
        <w:t xml:space="preserve"> Como resultado del </w:t>
      </w:r>
      <w:r>
        <w:rPr>
          <w:b/>
          <w:bCs/>
          <w:color w:val="auto"/>
          <w:sz w:val="22"/>
          <w:szCs w:val="22"/>
          <w:lang w:val="es-PE"/>
        </w:rPr>
        <w:t>esfuerzo común</w:t>
      </w:r>
      <w:r>
        <w:rPr>
          <w:color w:val="auto"/>
          <w:sz w:val="22"/>
          <w:szCs w:val="22"/>
          <w:lang w:val="es-PE"/>
        </w:rPr>
        <w:t xml:space="preserve"> podremos ofrecer a los seminaristas una secuencia pedagógica de un sólido alimento espiritual que haga contrapeso al arduo </w:t>
      </w:r>
      <w:r>
        <w:rPr>
          <w:color w:val="auto"/>
          <w:sz w:val="22"/>
          <w:szCs w:val="22"/>
          <w:lang w:val="es-PE"/>
        </w:rPr>
        <w:lastRenderedPageBreak/>
        <w:t xml:space="preserve">esfuerzo intelectual del estudio, de manera que corazón y mente, </w:t>
      </w:r>
      <w:r>
        <w:rPr>
          <w:i/>
          <w:iCs/>
          <w:color w:val="auto"/>
          <w:sz w:val="22"/>
          <w:szCs w:val="22"/>
          <w:lang w:val="es-PE"/>
        </w:rPr>
        <w:t>fides et intellectum</w:t>
      </w:r>
      <w:r>
        <w:rPr>
          <w:color w:val="auto"/>
          <w:sz w:val="22"/>
          <w:szCs w:val="22"/>
          <w:lang w:val="es-PE"/>
        </w:rPr>
        <w:t xml:space="preserve"> crezcan en armonía. En la encíclica Novo Millenio ineunte el Papa habla de una “pedagogía de santidad”. </w:t>
      </w:r>
    </w:p>
    <w:p w:rsidR="00DF4EF4" w:rsidRDefault="00DF4EF4">
      <w:pPr>
        <w:pStyle w:val="NormalWeb"/>
        <w:spacing w:before="0" w:beforeAutospacing="0" w:after="0" w:afterAutospacing="0"/>
        <w:rPr>
          <w:color w:val="auto"/>
          <w:sz w:val="22"/>
          <w:szCs w:val="22"/>
          <w:lang w:val="es-PE"/>
        </w:rPr>
      </w:pPr>
    </w:p>
    <w:p w:rsidR="00DF4EF4" w:rsidRDefault="00DF4EF4">
      <w:pPr>
        <w:pStyle w:val="NormalWeb"/>
        <w:spacing w:before="0" w:beforeAutospacing="0" w:after="0" w:afterAutospacing="0"/>
        <w:rPr>
          <w:color w:val="auto"/>
          <w:sz w:val="22"/>
          <w:szCs w:val="22"/>
          <w:lang w:val="es-PE"/>
        </w:rPr>
      </w:pPr>
      <w:r>
        <w:rPr>
          <w:color w:val="auto"/>
          <w:sz w:val="22"/>
          <w:szCs w:val="22"/>
          <w:lang w:val="es-PE"/>
        </w:rPr>
        <w:t xml:space="preserve">Estaremos también agradecidos por toda sugerencia de cómo poder ayudar a los seminaristas para que se vuelvan adictos y se les haga hábito. No hemos incluido las </w:t>
      </w:r>
      <w:r>
        <w:rPr>
          <w:b/>
          <w:bCs/>
          <w:color w:val="auto"/>
          <w:sz w:val="22"/>
          <w:szCs w:val="22"/>
          <w:lang w:val="es-PE"/>
        </w:rPr>
        <w:t>biografías de los santos</w:t>
      </w:r>
      <w:r>
        <w:rPr>
          <w:color w:val="auto"/>
          <w:sz w:val="22"/>
          <w:szCs w:val="22"/>
          <w:lang w:val="es-PE"/>
        </w:rPr>
        <w:t xml:space="preserve"> porque son legión. Las vitae incluidas en la lista presente son pequeños tratados de espiritualidad. Quizás se puede alternar entre una obra netamente de espiritualidad y las obras hagiográficas. Se ha sugerido que un mes es un tiempo adecuado para asimilar una obra de espiritualidad, también para un seminarista muy estudioso y ocupado. ¿Es verdad? ¿Cuántas páginas? Ayudará también mucho su experiencia a</w:t>
      </w:r>
      <w:r w:rsidR="009A0B6F">
        <w:rPr>
          <w:color w:val="auto"/>
          <w:sz w:val="22"/>
          <w:szCs w:val="22"/>
          <w:lang w:val="es-PE"/>
        </w:rPr>
        <w:t>l</w:t>
      </w:r>
      <w:bookmarkStart w:id="0" w:name="_GoBack"/>
      <w:bookmarkEnd w:id="0"/>
      <w:r>
        <w:rPr>
          <w:color w:val="auto"/>
          <w:sz w:val="22"/>
          <w:szCs w:val="22"/>
          <w:lang w:val="es-PE"/>
        </w:rPr>
        <w:t xml:space="preserve"> ofrecer sugerencias de cómo insertar la lectura espiritual en la vida agitada de todos los días para que también los sacerdotes en servicio puedan recorrer el mismo camino. ¿Acaso la lista presente no puede formar parte de la (auto)formación permanente de los presbíteros? Las obras que tienen anotadas las páginas están </w:t>
      </w:r>
      <w:r>
        <w:rPr>
          <w:b/>
          <w:bCs/>
          <w:color w:val="auto"/>
          <w:sz w:val="22"/>
          <w:szCs w:val="22"/>
          <w:lang w:val="es-PE"/>
        </w:rPr>
        <w:t>disponibles</w:t>
      </w:r>
      <w:r>
        <w:rPr>
          <w:color w:val="auto"/>
          <w:sz w:val="22"/>
          <w:szCs w:val="22"/>
          <w:lang w:val="es-PE"/>
        </w:rPr>
        <w:t xml:space="preserve"> en formato RTF,</w:t>
      </w:r>
      <w:r w:rsidR="00691306">
        <w:rPr>
          <w:color w:val="auto"/>
          <w:sz w:val="22"/>
          <w:szCs w:val="22"/>
          <w:lang w:val="es-PE"/>
        </w:rPr>
        <w:t xml:space="preserve"> tamaño A4, fuente Arial 11pts. Procuraremos de ofrecerlos también en formatos htm, pdf y zip. </w:t>
      </w:r>
      <w:r>
        <w:rPr>
          <w:color w:val="auto"/>
          <w:sz w:val="22"/>
          <w:szCs w:val="22"/>
          <w:lang w:val="es-PE"/>
        </w:rPr>
        <w:t>Quizás podremos ofrecer en el futuro un disco CD-ROM que contenga todas las obras de manera que estén siempre “a la mano”.</w:t>
      </w:r>
    </w:p>
    <w:p w:rsidR="00DF4EF4" w:rsidRDefault="00DF4EF4">
      <w:pPr>
        <w:pStyle w:val="NormalWeb"/>
        <w:spacing w:before="0" w:beforeAutospacing="0" w:after="0" w:afterAutospacing="0"/>
        <w:rPr>
          <w:color w:val="auto"/>
          <w:sz w:val="22"/>
          <w:szCs w:val="22"/>
          <w:lang w:val="es-PE"/>
        </w:rPr>
      </w:pPr>
    </w:p>
    <w:p w:rsidR="00DF4EF4" w:rsidRDefault="00DF4EF4">
      <w:pPr>
        <w:pStyle w:val="NormalWeb"/>
        <w:spacing w:before="0" w:beforeAutospacing="0" w:after="0" w:afterAutospacing="0"/>
        <w:rPr>
          <w:color w:val="auto"/>
          <w:sz w:val="22"/>
          <w:szCs w:val="22"/>
          <w:lang w:val="es-PE"/>
        </w:rPr>
      </w:pPr>
      <w:r>
        <w:rPr>
          <w:color w:val="auto"/>
          <w:sz w:val="22"/>
          <w:szCs w:val="22"/>
          <w:lang w:val="es-PE"/>
        </w:rPr>
        <w:t xml:space="preserve">Por favor, no deje la lista al lado. Sabemos que está muy ocupado. Con todo, imprima este texto, tome </w:t>
      </w:r>
      <w:r>
        <w:rPr>
          <w:b/>
          <w:bCs/>
          <w:color w:val="auto"/>
          <w:sz w:val="22"/>
          <w:szCs w:val="22"/>
          <w:lang w:val="es-PE"/>
        </w:rPr>
        <w:t>ahora</w:t>
      </w:r>
      <w:r>
        <w:rPr>
          <w:color w:val="auto"/>
          <w:sz w:val="22"/>
          <w:szCs w:val="22"/>
          <w:lang w:val="es-PE"/>
        </w:rPr>
        <w:t xml:space="preserve"> un lápiz y deje constancia de su sabiduría y discernimiento para bien de los hermanos.</w:t>
      </w:r>
    </w:p>
    <w:p w:rsidR="00DF4EF4" w:rsidRDefault="00DF4EF4">
      <w:pPr>
        <w:pStyle w:val="NormalWeb"/>
        <w:spacing w:before="0" w:beforeAutospacing="0" w:after="0" w:afterAutospacing="0"/>
        <w:rPr>
          <w:color w:val="auto"/>
          <w:sz w:val="20"/>
          <w:szCs w:val="20"/>
          <w:lang w:val="es-PE"/>
        </w:rPr>
      </w:pP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905"/>
        <w:gridCol w:w="1472"/>
        <w:gridCol w:w="1039"/>
        <w:gridCol w:w="1717"/>
        <w:gridCol w:w="1717"/>
      </w:tblGrid>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jc w:val="center"/>
              <w:rPr>
                <w:color w:val="auto"/>
                <w:sz w:val="20"/>
                <w:szCs w:val="20"/>
                <w:lang w:val="es-PE"/>
              </w:rPr>
            </w:pPr>
            <w:r w:rsidRPr="00054498">
              <w:rPr>
                <w:color w:val="auto"/>
                <w:sz w:val="20"/>
                <w:szCs w:val="20"/>
                <w:lang w:val="es-PE"/>
              </w:rPr>
              <w:t>Antigüedad</w:t>
            </w:r>
          </w:p>
        </w:tc>
        <w:tc>
          <w:tcPr>
            <w:tcW w:w="3905" w:type="dxa"/>
            <w:shd w:val="clear" w:color="auto" w:fill="auto"/>
          </w:tcPr>
          <w:p w:rsidR="00DD312A" w:rsidRPr="00054498" w:rsidRDefault="00DD312A" w:rsidP="00054498">
            <w:pPr>
              <w:pStyle w:val="NormalWeb"/>
              <w:spacing w:before="0" w:beforeAutospacing="0" w:after="0" w:afterAutospacing="0"/>
              <w:jc w:val="center"/>
              <w:rPr>
                <w:b/>
                <w:bCs/>
                <w:color w:val="auto"/>
                <w:sz w:val="28"/>
                <w:szCs w:val="28"/>
                <w:lang w:val="es-PE"/>
              </w:rPr>
            </w:pPr>
            <w:r w:rsidRPr="00054498">
              <w:rPr>
                <w:b/>
                <w:bCs/>
                <w:color w:val="auto"/>
                <w:sz w:val="28"/>
                <w:szCs w:val="28"/>
                <w:lang w:val="es-PE"/>
              </w:rPr>
              <w:t>Autor - Obra</w:t>
            </w:r>
          </w:p>
        </w:tc>
        <w:tc>
          <w:tcPr>
            <w:tcW w:w="1472" w:type="dxa"/>
            <w:shd w:val="clear" w:color="auto" w:fill="auto"/>
          </w:tcPr>
          <w:p w:rsidR="00DD312A" w:rsidRPr="00054498" w:rsidRDefault="00DD312A" w:rsidP="00054498">
            <w:pPr>
              <w:pStyle w:val="NormalWeb"/>
              <w:spacing w:before="0" w:beforeAutospacing="0" w:after="0" w:afterAutospacing="0"/>
              <w:jc w:val="center"/>
              <w:rPr>
                <w:b/>
                <w:bCs/>
                <w:color w:val="auto"/>
                <w:sz w:val="20"/>
                <w:szCs w:val="20"/>
                <w:lang w:val="es-PE"/>
              </w:rPr>
            </w:pPr>
            <w:r w:rsidRPr="00054498">
              <w:rPr>
                <w:b/>
                <w:bCs/>
                <w:color w:val="auto"/>
                <w:sz w:val="20"/>
                <w:szCs w:val="20"/>
                <w:lang w:val="es-PE"/>
              </w:rPr>
              <w:t>Principiantes</w:t>
            </w:r>
          </w:p>
          <w:p w:rsidR="00DD312A" w:rsidRPr="00054498" w:rsidRDefault="00DD312A" w:rsidP="00054498">
            <w:pPr>
              <w:pStyle w:val="NormalWeb"/>
              <w:spacing w:before="0" w:beforeAutospacing="0" w:after="0" w:afterAutospacing="0"/>
              <w:jc w:val="center"/>
              <w:rPr>
                <w:b/>
                <w:bCs/>
                <w:color w:val="auto"/>
                <w:sz w:val="20"/>
                <w:szCs w:val="20"/>
                <w:lang w:val="es-PE"/>
              </w:rPr>
            </w:pPr>
            <w:r w:rsidRPr="00054498">
              <w:rPr>
                <w:b/>
                <w:bCs/>
                <w:color w:val="auto"/>
                <w:sz w:val="20"/>
                <w:szCs w:val="20"/>
                <w:lang w:val="es-PE"/>
              </w:rPr>
              <w:t>Avanzados</w:t>
            </w:r>
          </w:p>
          <w:p w:rsidR="00DD312A" w:rsidRPr="00054498" w:rsidRDefault="00DD312A" w:rsidP="00054498">
            <w:pPr>
              <w:pStyle w:val="NormalWeb"/>
              <w:spacing w:before="0" w:beforeAutospacing="0" w:after="0" w:afterAutospacing="0"/>
              <w:jc w:val="center"/>
              <w:rPr>
                <w:color w:val="auto"/>
                <w:sz w:val="20"/>
                <w:szCs w:val="20"/>
                <w:lang w:val="es-PE"/>
              </w:rPr>
            </w:pPr>
            <w:r w:rsidRPr="00054498">
              <w:rPr>
                <w:b/>
                <w:bCs/>
                <w:color w:val="auto"/>
                <w:sz w:val="20"/>
                <w:szCs w:val="20"/>
                <w:lang w:val="es-PE"/>
              </w:rPr>
              <w:t>Perfectos</w:t>
            </w:r>
          </w:p>
        </w:tc>
        <w:tc>
          <w:tcPr>
            <w:tcW w:w="1039" w:type="dxa"/>
            <w:shd w:val="clear" w:color="auto" w:fill="auto"/>
          </w:tcPr>
          <w:p w:rsidR="00DD312A" w:rsidRPr="00054498" w:rsidRDefault="00DD312A" w:rsidP="00054498">
            <w:pPr>
              <w:pStyle w:val="NormalWeb"/>
              <w:spacing w:before="0" w:beforeAutospacing="0" w:after="0" w:afterAutospacing="0"/>
              <w:rPr>
                <w:b/>
                <w:bCs/>
                <w:color w:val="auto"/>
                <w:sz w:val="20"/>
                <w:szCs w:val="20"/>
                <w:lang w:val="es-PE"/>
              </w:rPr>
            </w:pPr>
            <w:r w:rsidRPr="00054498">
              <w:rPr>
                <w:b/>
                <w:bCs/>
                <w:color w:val="auto"/>
                <w:sz w:val="20"/>
                <w:szCs w:val="20"/>
                <w:lang w:val="es-PE"/>
              </w:rPr>
              <w:t>Año de Filosofía</w:t>
            </w:r>
          </w:p>
          <w:p w:rsidR="00DD312A" w:rsidRPr="00054498" w:rsidRDefault="00DD312A" w:rsidP="00054498">
            <w:pPr>
              <w:pStyle w:val="NormalWeb"/>
              <w:spacing w:before="0" w:beforeAutospacing="0" w:after="0" w:afterAutospacing="0"/>
              <w:rPr>
                <w:color w:val="auto"/>
                <w:sz w:val="20"/>
                <w:szCs w:val="20"/>
                <w:lang w:val="es-PE"/>
              </w:rPr>
            </w:pPr>
            <w:r w:rsidRPr="00054498">
              <w:rPr>
                <w:b/>
                <w:bCs/>
                <w:color w:val="auto"/>
                <w:sz w:val="20"/>
                <w:szCs w:val="20"/>
                <w:lang w:val="es-PE"/>
              </w:rPr>
              <w:t>Teología</w:t>
            </w:r>
          </w:p>
        </w:tc>
        <w:tc>
          <w:tcPr>
            <w:tcW w:w="1717" w:type="dxa"/>
            <w:shd w:val="clear" w:color="auto" w:fill="auto"/>
          </w:tcPr>
          <w:p w:rsidR="00DD312A" w:rsidRPr="00054498" w:rsidRDefault="00DD312A" w:rsidP="00054498">
            <w:pPr>
              <w:pStyle w:val="NormalWeb"/>
              <w:spacing w:before="0" w:beforeAutospacing="0" w:after="0" w:afterAutospacing="0"/>
              <w:jc w:val="center"/>
              <w:rPr>
                <w:b/>
                <w:bCs/>
                <w:color w:val="auto"/>
                <w:sz w:val="22"/>
                <w:szCs w:val="22"/>
                <w:lang w:val="es-PE"/>
              </w:rPr>
            </w:pPr>
            <w:r w:rsidRPr="00054498">
              <w:rPr>
                <w:b/>
                <w:bCs/>
                <w:color w:val="auto"/>
                <w:sz w:val="22"/>
                <w:szCs w:val="22"/>
                <w:lang w:val="es-PE"/>
              </w:rPr>
              <w:t>Situaciones específicas</w:t>
            </w:r>
          </w:p>
        </w:tc>
        <w:tc>
          <w:tcPr>
            <w:tcW w:w="1717" w:type="dxa"/>
            <w:shd w:val="clear" w:color="auto" w:fill="auto"/>
          </w:tcPr>
          <w:p w:rsidR="00DD312A" w:rsidRPr="00054498" w:rsidRDefault="00DD312A" w:rsidP="00054498">
            <w:pPr>
              <w:pStyle w:val="NormalWeb"/>
              <w:spacing w:before="0" w:beforeAutospacing="0" w:after="0" w:afterAutospacing="0"/>
              <w:jc w:val="center"/>
              <w:rPr>
                <w:b/>
                <w:bCs/>
                <w:color w:val="auto"/>
                <w:sz w:val="22"/>
                <w:szCs w:val="22"/>
                <w:lang w:val="es-PE"/>
              </w:rPr>
            </w:pPr>
            <w:r w:rsidRPr="00054498">
              <w:rPr>
                <w:b/>
                <w:bCs/>
                <w:color w:val="auto"/>
                <w:sz w:val="22"/>
                <w:szCs w:val="22"/>
                <w:lang w:val="es-PE"/>
              </w:rPr>
              <w:t>Disponible Formato</w:t>
            </w: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001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Apología de Arístides.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002</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Ireneo de Lyón, San (c.130/140-después del 198). Epideixis - Demostración de la Predicación Apostólica, pp. 30.</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003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Antonio Abad , San (251/252-356). Cartas.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004</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La Regla de los Santos Padres Serapión, Macario, Pafnucio y el Otro Macario, pp. 8.</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005</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Gregorio Taumaturgo, San (floruit 264). Discurso de Acción de Gracias.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006</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Pacomio, San (c. 292-c.347). Regla y Prescripiones, pp. 24.</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007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Pacomio , San (c. 292-c.347). Catequesis a Propósito de un Monje Rencoroso, pp. 12.</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007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Atanasio, San (295-373). Vida de san Antonio del desierto, pp. 26.</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007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rPr>
            </w:pPr>
            <w:r w:rsidRPr="00054498">
              <w:rPr>
                <w:color w:val="auto"/>
                <w:sz w:val="20"/>
                <w:szCs w:val="20"/>
                <w:lang w:val="es-PE"/>
              </w:rPr>
              <w:t>Atanasio , San (295-373).  Carta de nuestro santo padre Atanasio, arzobispo, a Marcelino sobre la interpretación de los salmos, pp. 13</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010</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Ammonas/Ammoun, San (+ antes de 356). Cartas, pp. 17.</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011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Hilario de Poitiers, San (315-368). Homilía sobre el salmo 130.</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012</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Orsisio/Orsieso (c.320-c.390).Libro de nuestro padre Orsisio que entregó a los hermanos como testamento, antes de su muerte, pp. 18.</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013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San Basilio (c.330-379). Regula brevis/Pequeño Asceticon.</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014</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San Basilio (c.330-379). Regula fusius tractata/Gran Asceticon</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r w:rsidRPr="00054498">
              <w:rPr>
                <w:color w:val="auto"/>
                <w:sz w:val="20"/>
                <w:szCs w:val="20"/>
                <w:lang w:val="it-IT"/>
              </w:rPr>
              <w:t>015</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it-IT"/>
              </w:rPr>
              <w:t xml:space="preserve">Gregorio Nacianceno, San (c.330-c.390). </w:t>
            </w:r>
            <w:r w:rsidRPr="00054498">
              <w:rPr>
                <w:color w:val="auto"/>
                <w:sz w:val="20"/>
                <w:szCs w:val="20"/>
                <w:lang w:val="es-PE"/>
              </w:rPr>
              <w:t xml:space="preserve">Apología o Sobre el sacerdocio.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rPr>
            </w:pPr>
            <w:r w:rsidRPr="00054498">
              <w:rPr>
                <w:color w:val="auto"/>
                <w:sz w:val="20"/>
                <w:szCs w:val="20"/>
              </w:rPr>
              <w:t>016</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r w:rsidRPr="00054498">
              <w:rPr>
                <w:color w:val="auto"/>
                <w:sz w:val="20"/>
                <w:szCs w:val="20"/>
                <w:lang w:val="it-IT"/>
              </w:rPr>
              <w:t xml:space="preserve">Gregorio Nacianceno, San (c.330-c.390). Orationes theologicae.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r w:rsidRPr="00054498">
              <w:rPr>
                <w:color w:val="auto"/>
                <w:sz w:val="20"/>
                <w:szCs w:val="20"/>
                <w:lang w:val="it-IT"/>
              </w:rPr>
              <w:t>017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r w:rsidRPr="00054498">
              <w:rPr>
                <w:color w:val="auto"/>
                <w:sz w:val="20"/>
                <w:szCs w:val="20"/>
                <w:lang w:val="it-IT"/>
              </w:rPr>
              <w:t xml:space="preserve">Gregorio Nacianceno, San (c.330-c.390). Eulogio fúnebre de Basilio.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018</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Gregorio de Nisa, San (c.335/340-c.394). Sobre el Alma y la Resurrección.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Pr</w:t>
            </w: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1F</w:t>
            </w: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Inmutabilidad del alma</w:t>
            </w: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019</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Gregorio de Nisa, San (c.335/340-c.394). Vida de Macrina.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r w:rsidRPr="00054498">
              <w:rPr>
                <w:color w:val="auto"/>
                <w:sz w:val="20"/>
                <w:szCs w:val="20"/>
                <w:lang w:val="it-IT"/>
              </w:rPr>
              <w:t>020</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r w:rsidRPr="00054498">
              <w:rPr>
                <w:color w:val="auto"/>
                <w:sz w:val="20"/>
                <w:szCs w:val="20"/>
                <w:lang w:val="it-IT"/>
              </w:rPr>
              <w:t>Gregorio de Nisa, San (c.335/340-c.394). Instituto christiano.</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r w:rsidRPr="00054498">
              <w:rPr>
                <w:color w:val="auto"/>
                <w:sz w:val="20"/>
                <w:szCs w:val="20"/>
                <w:lang w:val="it-IT"/>
              </w:rPr>
              <w:t>02</w:t>
            </w:r>
            <w:r w:rsidRPr="00054498">
              <w:rPr>
                <w:color w:val="auto"/>
                <w:sz w:val="20"/>
                <w:szCs w:val="20"/>
                <w:lang w:val="es-PE"/>
              </w:rPr>
              <w:t>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Gregorio de Nisa, San (c.335/340-c.394). La Meta divina y la Vida conforme a la Verdad.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rPr>
            </w:pPr>
            <w:r w:rsidRPr="00054498">
              <w:rPr>
                <w:color w:val="auto"/>
                <w:sz w:val="20"/>
                <w:szCs w:val="20"/>
                <w:lang w:val="it-IT"/>
              </w:rPr>
              <w:t>02</w:t>
            </w:r>
            <w:r w:rsidRPr="00054498">
              <w:rPr>
                <w:color w:val="auto"/>
                <w:sz w:val="20"/>
                <w:szCs w:val="20"/>
                <w:lang w:val="es-PE"/>
              </w:rPr>
              <w:t>2</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r w:rsidRPr="00054498">
              <w:rPr>
                <w:color w:val="auto"/>
                <w:sz w:val="20"/>
                <w:szCs w:val="20"/>
                <w:lang w:val="it-IT"/>
              </w:rPr>
              <w:t>Gregorio de Nisa, San (c.335/340-c.394). Oratio catechetica magna.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r w:rsidRPr="00054498">
              <w:rPr>
                <w:color w:val="auto"/>
                <w:sz w:val="20"/>
                <w:szCs w:val="20"/>
                <w:lang w:val="it-IT"/>
              </w:rPr>
              <w:t>023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Efrén de Siria, San (+ 373). Epístola a un discípulo, pp. 3.</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it-IT"/>
              </w:rPr>
              <w:t>02</w:t>
            </w:r>
            <w:r w:rsidRPr="00054498">
              <w:rPr>
                <w:color w:val="auto"/>
                <w:sz w:val="20"/>
                <w:szCs w:val="20"/>
                <w:lang w:val="es-PE"/>
              </w:rPr>
              <w:t>4</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Segunda Regla de los Padres.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it-IT"/>
              </w:rPr>
              <w:t>025</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Juan Crisóstomo, San (345/351-407). Los seis libros sobre el sacerdocio, pp. 62.</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it-IT"/>
              </w:rPr>
              <w:t>02</w:t>
            </w:r>
            <w:r w:rsidRPr="00054498">
              <w:rPr>
                <w:color w:val="auto"/>
                <w:sz w:val="20"/>
                <w:szCs w:val="20"/>
                <w:lang w:val="es-PE"/>
              </w:rPr>
              <w:t>6</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Evagrio Pontico (346-399). Sobre los ocho vicios malvados, pp. 13.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Pecados capitales</w:t>
            </w: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rPr>
            </w:pPr>
            <w:r w:rsidRPr="00054498">
              <w:rPr>
                <w:color w:val="auto"/>
                <w:sz w:val="20"/>
                <w:szCs w:val="20"/>
                <w:lang w:val="it-IT"/>
              </w:rPr>
              <w:t>027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r w:rsidRPr="00054498">
              <w:rPr>
                <w:color w:val="auto"/>
                <w:sz w:val="20"/>
                <w:szCs w:val="20"/>
              </w:rPr>
              <w:t>Evagrio Pontico (346-399). De oratione (Ps</w:t>
            </w:r>
            <w:r w:rsidRPr="00054498">
              <w:rPr>
                <w:color w:val="auto"/>
                <w:sz w:val="20"/>
                <w:szCs w:val="20"/>
                <w:lang w:val="pt-BR"/>
              </w:rPr>
              <w:t>eudo-Nilo).</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r w:rsidRPr="00054498">
              <w:rPr>
                <w:color w:val="auto"/>
                <w:sz w:val="20"/>
                <w:szCs w:val="20"/>
                <w:lang w:val="it-IT"/>
              </w:rPr>
              <w:t>02</w:t>
            </w:r>
            <w:r w:rsidRPr="00054498">
              <w:rPr>
                <w:color w:val="auto"/>
                <w:sz w:val="20"/>
                <w:szCs w:val="20"/>
                <w:lang w:val="es-PE"/>
              </w:rPr>
              <w:t>8</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r w:rsidRPr="00054498">
              <w:rPr>
                <w:color w:val="auto"/>
                <w:sz w:val="20"/>
                <w:szCs w:val="20"/>
                <w:lang w:val="pt-BR"/>
              </w:rPr>
              <w:t>Evagrio Pontico (346-399). De malis cogitationibus (Pseudo-Nilo).</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r w:rsidRPr="00054498">
              <w:rPr>
                <w:color w:val="auto"/>
                <w:sz w:val="20"/>
                <w:szCs w:val="20"/>
                <w:lang w:val="pt-BR"/>
              </w:rPr>
              <w:t>Malos pensamientos</w:t>
            </w: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it-IT"/>
              </w:rPr>
              <w:t>029</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Jerónimo Presbítero, San (c.347-419). Vida de Hilarión.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030</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Agustín, San (354-430). Confesiones.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Pr</w:t>
            </w: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1F</w:t>
            </w: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Deseo de Dios</w:t>
            </w: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031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Agustín, San (354-430). De catechizandis rudibus.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032</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Juan Casiano (c.360-). Conferencias-Conlationes/Collationes.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03</w:t>
            </w:r>
            <w:r w:rsidRPr="00054498">
              <w:rPr>
                <w:color w:val="auto"/>
                <w:sz w:val="20"/>
                <w:szCs w:val="20"/>
                <w:lang w:val="it-IT"/>
              </w:rPr>
              <w:t>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Paladio de Helenopolis (c.363/364-antes del 431). Historia Lausiaca.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rPr>
            </w:pPr>
            <w:r w:rsidRPr="00054498">
              <w:rPr>
                <w:color w:val="auto"/>
                <w:sz w:val="20"/>
                <w:szCs w:val="20"/>
                <w:lang w:val="es-PE"/>
              </w:rPr>
              <w:t>034</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r w:rsidRPr="00054498">
              <w:rPr>
                <w:color w:val="auto"/>
                <w:sz w:val="20"/>
                <w:szCs w:val="20"/>
                <w:lang w:val="pt-BR"/>
              </w:rPr>
              <w:t>Egeria (viajó c.381-383). Itinerarium o peregrinatio ad loca sancta.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r w:rsidRPr="00054498">
              <w:rPr>
                <w:color w:val="auto"/>
                <w:sz w:val="20"/>
                <w:szCs w:val="20"/>
                <w:lang w:val="es-PE"/>
              </w:rPr>
              <w:t>03</w:t>
            </w:r>
            <w:r w:rsidRPr="00054498">
              <w:rPr>
                <w:color w:val="auto"/>
                <w:sz w:val="20"/>
                <w:szCs w:val="20"/>
                <w:lang w:val="it-IT"/>
              </w:rPr>
              <w:t>5</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Historia Monachorum (c.394).</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036</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Isaías de Gaza (+ 491?). Ascetikón.</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03</w:t>
            </w:r>
            <w:r w:rsidRPr="00054498">
              <w:rPr>
                <w:color w:val="auto"/>
                <w:sz w:val="20"/>
                <w:szCs w:val="20"/>
                <w:lang w:val="it-IT"/>
              </w:rPr>
              <w:t>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Sentencias de los Padres del Desierto (apotecmata).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038</w:t>
            </w:r>
          </w:p>
        </w:tc>
        <w:tc>
          <w:tcPr>
            <w:tcW w:w="3905"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r w:rsidRPr="00054498">
              <w:rPr>
                <w:color w:val="auto"/>
                <w:sz w:val="20"/>
                <w:szCs w:val="20"/>
                <w:lang w:val="es-PE"/>
              </w:rPr>
              <w:t>Doroteo de Gaza, San (floruit 525). Conferencias, pp. 74.</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03</w:t>
            </w:r>
            <w:r w:rsidRPr="00054498">
              <w:rPr>
                <w:color w:val="auto"/>
                <w:sz w:val="20"/>
                <w:szCs w:val="20"/>
                <w:lang w:val="it-IT"/>
              </w:rPr>
              <w:t>9</w:t>
            </w:r>
          </w:p>
        </w:tc>
        <w:tc>
          <w:tcPr>
            <w:tcW w:w="3905"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r w:rsidRPr="00054498">
              <w:rPr>
                <w:color w:val="auto"/>
                <w:sz w:val="20"/>
                <w:szCs w:val="20"/>
                <w:lang w:val="es-PE"/>
              </w:rPr>
              <w:t>Juan Clímaco, San (c.579-c.649). La Escala Espiritual, pp. 139.</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r w:rsidRPr="00054498">
              <w:rPr>
                <w:color w:val="auto"/>
                <w:sz w:val="20"/>
                <w:szCs w:val="20"/>
                <w:lang w:val="es-PE"/>
              </w:rPr>
              <w:t>040</w:t>
            </w:r>
          </w:p>
        </w:tc>
        <w:tc>
          <w:tcPr>
            <w:tcW w:w="3905"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r w:rsidRPr="00054498">
              <w:rPr>
                <w:rStyle w:val="nfasis"/>
                <w:i w:val="0"/>
                <w:iCs w:val="0"/>
                <w:color w:val="auto"/>
                <w:sz w:val="20"/>
                <w:szCs w:val="20"/>
                <w:lang w:val="es-PE"/>
              </w:rPr>
              <w:t>Filocalía, pp. 179.</w:t>
            </w:r>
          </w:p>
        </w:tc>
        <w:tc>
          <w:tcPr>
            <w:tcW w:w="1472"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041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Bruno, San (1030/35-1101). Carta a Los Hermanos de la Cartuja, pp. 2.</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042</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Bruno, San (1030/35-1101). Carta a Raúl, llamado "El Verde", pp. 4.</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04</w:t>
            </w:r>
            <w:r w:rsidRPr="00054498">
              <w:rPr>
                <w:color w:val="auto"/>
                <w:sz w:val="20"/>
                <w:szCs w:val="20"/>
                <w:lang w:val="it-IT"/>
              </w:rPr>
              <w:t>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Anselmo de Canterbury, San (1033-1109). Monologion, pp. 13.</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Buscar a Dios con la razón</w:t>
            </w: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044</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Anselmo de Canterbury, San (1033-1109). Proslogion, pp. 7.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w:t>
            </w: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3F</w:t>
            </w: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Buscar a Dios con la razón</w:t>
            </w: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04</w:t>
            </w:r>
            <w:r w:rsidRPr="00054498">
              <w:rPr>
                <w:color w:val="auto"/>
                <w:sz w:val="20"/>
                <w:szCs w:val="20"/>
                <w:lang w:val="it-IT"/>
              </w:rPr>
              <w:t>5</w:t>
            </w:r>
          </w:p>
        </w:tc>
        <w:tc>
          <w:tcPr>
            <w:tcW w:w="3905" w:type="dxa"/>
            <w:shd w:val="clear" w:color="auto" w:fill="auto"/>
          </w:tcPr>
          <w:p w:rsidR="00DD312A" w:rsidRPr="00054498" w:rsidRDefault="00DD312A" w:rsidP="00054498">
            <w:pPr>
              <w:pStyle w:val="NormalWeb"/>
              <w:spacing w:before="0" w:beforeAutospacing="0" w:after="0" w:afterAutospacing="0"/>
              <w:rPr>
                <w:rStyle w:val="nfasis"/>
                <w:b/>
                <w:bCs/>
                <w:color w:val="auto"/>
                <w:sz w:val="20"/>
                <w:szCs w:val="20"/>
                <w:lang w:val="es-PE"/>
              </w:rPr>
            </w:pPr>
            <w:r w:rsidRPr="00054498">
              <w:rPr>
                <w:color w:val="auto"/>
                <w:sz w:val="20"/>
                <w:szCs w:val="20"/>
                <w:lang w:val="es-PE"/>
              </w:rPr>
              <w:t>Guigo, Dom (1083-1137). Carta al Hermano Gervasio sobre la Vida Contemplativa, pp. 7.</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rPr>
            </w:pPr>
            <w:r w:rsidRPr="00054498">
              <w:rPr>
                <w:color w:val="auto"/>
                <w:sz w:val="20"/>
                <w:szCs w:val="20"/>
                <w:lang w:val="es-PE"/>
              </w:rPr>
              <w:t>046</w:t>
            </w:r>
          </w:p>
        </w:tc>
        <w:tc>
          <w:tcPr>
            <w:tcW w:w="3905" w:type="dxa"/>
            <w:shd w:val="clear" w:color="auto" w:fill="auto"/>
          </w:tcPr>
          <w:p w:rsidR="00DD312A" w:rsidRPr="00054498" w:rsidRDefault="00DD312A" w:rsidP="00054498">
            <w:pPr>
              <w:pStyle w:val="NormalWeb"/>
              <w:spacing w:before="0" w:beforeAutospacing="0" w:after="0" w:afterAutospacing="0"/>
              <w:rPr>
                <w:b/>
                <w:bCs/>
                <w:color w:val="auto"/>
                <w:sz w:val="20"/>
                <w:szCs w:val="20"/>
                <w:lang w:val="es-PE"/>
              </w:rPr>
            </w:pPr>
            <w:r w:rsidRPr="00054498">
              <w:rPr>
                <w:color w:val="auto"/>
                <w:sz w:val="20"/>
                <w:szCs w:val="20"/>
              </w:rPr>
              <w:t>Bernardo de Claraval</w:t>
            </w:r>
            <w:r w:rsidRPr="00054498">
              <w:rPr>
                <w:color w:val="auto"/>
                <w:sz w:val="20"/>
                <w:szCs w:val="20"/>
                <w:lang w:val="es-PE"/>
              </w:rPr>
              <w:t>, San</w:t>
            </w:r>
            <w:r w:rsidRPr="00054498">
              <w:rPr>
                <w:color w:val="auto"/>
                <w:sz w:val="20"/>
                <w:szCs w:val="20"/>
              </w:rPr>
              <w:t xml:space="preserve"> (c.1090-1153). </w:t>
            </w:r>
            <w:r w:rsidRPr="00054498">
              <w:rPr>
                <w:rStyle w:val="Textoennegrita"/>
                <w:b w:val="0"/>
                <w:bCs w:val="0"/>
                <w:color w:val="auto"/>
                <w:sz w:val="20"/>
                <w:szCs w:val="20"/>
                <w:lang w:val="es-PE"/>
              </w:rPr>
              <w:t>La Virgen Madre</w:t>
            </w:r>
            <w:r w:rsidRPr="00054498">
              <w:rPr>
                <w:b/>
                <w:bCs/>
                <w:color w:val="auto"/>
                <w:sz w:val="20"/>
                <w:szCs w:val="20"/>
                <w:lang w:val="es-PE"/>
              </w:rPr>
              <w:t>.</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r w:rsidRPr="00054498">
              <w:rPr>
                <w:color w:val="auto"/>
                <w:sz w:val="20"/>
                <w:szCs w:val="20"/>
                <w:lang w:val="es-PE"/>
              </w:rPr>
              <w:t>04</w:t>
            </w:r>
            <w:r w:rsidRPr="00054498">
              <w:rPr>
                <w:color w:val="auto"/>
                <w:sz w:val="20"/>
                <w:szCs w:val="20"/>
                <w:lang w:val="it-IT"/>
              </w:rPr>
              <w:t>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pt-BR"/>
              </w:rPr>
              <w:t>Bernardo de Claraval</w:t>
            </w:r>
            <w:r w:rsidRPr="00054498">
              <w:rPr>
                <w:color w:val="auto"/>
                <w:sz w:val="20"/>
                <w:szCs w:val="20"/>
                <w:lang w:val="es-PE"/>
              </w:rPr>
              <w:t>, San</w:t>
            </w:r>
            <w:r w:rsidRPr="00054498">
              <w:rPr>
                <w:color w:val="auto"/>
                <w:sz w:val="20"/>
                <w:szCs w:val="20"/>
                <w:lang w:val="pt-BR"/>
              </w:rPr>
              <w:t xml:space="preserve"> (c.1090-1153). </w:t>
            </w:r>
            <w:r w:rsidRPr="00054498">
              <w:rPr>
                <w:color w:val="auto"/>
                <w:sz w:val="20"/>
                <w:szCs w:val="20"/>
                <w:lang w:val="es-PE"/>
              </w:rPr>
              <w:t>Libro sobre el amor de Dios.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rPr>
            </w:pPr>
            <w:r w:rsidRPr="00054498">
              <w:rPr>
                <w:color w:val="auto"/>
                <w:sz w:val="20"/>
                <w:szCs w:val="20"/>
                <w:lang w:val="es-PE"/>
              </w:rPr>
              <w:t>048</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pt-BR"/>
              </w:rPr>
              <w:t xml:space="preserve">S. Bernardo de Claraval (c.1090-1153). </w:t>
            </w:r>
            <w:r w:rsidRPr="00054498">
              <w:rPr>
                <w:color w:val="auto"/>
                <w:sz w:val="20"/>
                <w:szCs w:val="20"/>
                <w:lang w:val="es-PE"/>
              </w:rPr>
              <w:t>Los grados de humildad y soberbia.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rPr>
            </w:pPr>
            <w:r w:rsidRPr="00054498">
              <w:rPr>
                <w:color w:val="auto"/>
                <w:sz w:val="20"/>
                <w:szCs w:val="20"/>
                <w:lang w:val="es-PE"/>
              </w:rPr>
              <w:t>04</w:t>
            </w:r>
            <w:r w:rsidRPr="00054498">
              <w:rPr>
                <w:color w:val="auto"/>
                <w:sz w:val="20"/>
                <w:szCs w:val="20"/>
                <w:lang w:val="it-IT"/>
              </w:rPr>
              <w:t>9</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pt-BR"/>
              </w:rPr>
              <w:t>Bernardo de Claraval</w:t>
            </w:r>
            <w:r w:rsidRPr="00054498">
              <w:rPr>
                <w:color w:val="auto"/>
                <w:sz w:val="20"/>
                <w:szCs w:val="20"/>
                <w:lang w:val="es-PE"/>
              </w:rPr>
              <w:t>, San</w:t>
            </w:r>
            <w:r w:rsidRPr="00054498">
              <w:rPr>
                <w:color w:val="auto"/>
                <w:sz w:val="20"/>
                <w:szCs w:val="20"/>
                <w:lang w:val="pt-BR"/>
              </w:rPr>
              <w:t xml:space="preserve"> (c.1090-1153). </w:t>
            </w:r>
            <w:r w:rsidRPr="00054498">
              <w:rPr>
                <w:color w:val="auto"/>
                <w:sz w:val="20"/>
                <w:szCs w:val="20"/>
                <w:lang w:val="es-PE"/>
              </w:rPr>
              <w:t>Sermón a los Clérigos sobre la Conversión.</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050</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Domingo, Santo (c.1170-1221). Los nueve modos de orar, pp. 5.</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051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Francisco de Asís, San (1181-1226). Escritos pp. 19.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052</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Francisco de Asís, San (1181-1226). Florecillas de San Francisco (después del 1343).</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05</w:t>
            </w:r>
            <w:r w:rsidRPr="00054498">
              <w:rPr>
                <w:color w:val="auto"/>
                <w:sz w:val="20"/>
                <w:szCs w:val="20"/>
                <w:lang w:val="it-IT"/>
              </w:rPr>
              <w:t>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Buenaventura, San (1217/18-1274). Itinerario de la Mente a Dios, pp. 22.</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054</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Memoriale</w:t>
            </w:r>
            <w:r w:rsidRPr="00054498">
              <w:rPr>
                <w:b/>
                <w:bCs/>
                <w:color w:val="auto"/>
                <w:sz w:val="20"/>
                <w:szCs w:val="20"/>
                <w:lang w:val="es-PE"/>
              </w:rPr>
              <w:t xml:space="preserve">  </w:t>
            </w:r>
            <w:r w:rsidRPr="00054498">
              <w:rPr>
                <w:color w:val="auto"/>
                <w:sz w:val="20"/>
                <w:szCs w:val="20"/>
                <w:lang w:val="es-PE"/>
              </w:rPr>
              <w:t>Propositum</w:t>
            </w:r>
            <w:r w:rsidRPr="00054498">
              <w:rPr>
                <w:b/>
                <w:bCs/>
                <w:color w:val="auto"/>
                <w:sz w:val="20"/>
                <w:szCs w:val="20"/>
                <w:lang w:val="es-PE"/>
              </w:rPr>
              <w:t xml:space="preserve"> </w:t>
            </w:r>
            <w:r w:rsidRPr="00054498">
              <w:rPr>
                <w:color w:val="auto"/>
                <w:sz w:val="20"/>
                <w:szCs w:val="20"/>
                <w:lang w:val="es-PE"/>
              </w:rPr>
              <w:t>de los Hermanos y Hermanas de la Penitencia (1221).</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05</w:t>
            </w:r>
            <w:r w:rsidRPr="00054498">
              <w:rPr>
                <w:color w:val="auto"/>
                <w:sz w:val="20"/>
                <w:szCs w:val="20"/>
                <w:lang w:val="it-IT"/>
              </w:rPr>
              <w:t>5</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Gregorio IX, (Bula año 1227). La Regla de la primera y segunda Orden de los Humillados.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rPr>
            </w:pPr>
            <w:r w:rsidRPr="00054498">
              <w:rPr>
                <w:color w:val="auto"/>
                <w:sz w:val="20"/>
                <w:szCs w:val="20"/>
                <w:lang w:val="es-PE"/>
              </w:rPr>
              <w:t>056</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it-IT"/>
              </w:rPr>
            </w:pPr>
            <w:r w:rsidRPr="00054498">
              <w:rPr>
                <w:color w:val="auto"/>
                <w:sz w:val="20"/>
                <w:szCs w:val="20"/>
                <w:lang w:val="it-IT"/>
              </w:rPr>
              <w:t xml:space="preserve">Raimundo Lulio/Ramon Llull, Beato (1232-1316). </w:t>
            </w:r>
            <w:r w:rsidRPr="00054498">
              <w:rPr>
                <w:color w:val="auto"/>
                <w:sz w:val="20"/>
                <w:szCs w:val="20"/>
                <w:lang w:val="es-PE"/>
              </w:rPr>
              <w:t>Arte de Contemplación, pp. 6.</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05</w:t>
            </w:r>
            <w:r w:rsidRPr="00054498">
              <w:rPr>
                <w:color w:val="auto"/>
                <w:sz w:val="20"/>
                <w:szCs w:val="20"/>
                <w:lang w:val="it-IT"/>
              </w:rPr>
              <w:t>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Catalina de Siena, Santa (1347-1380). Diálogos.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058</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Catalina de Siena, Santa (1347-1380). Oraciones y Soliloquios.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059</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060</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Tomás de Kempis (c.1380-c.1469). La Imitación de Cristo.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061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Anónimo inglés del Siglo XIV.  La Nube del No-Saber.</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062</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Anónimo inglés del Siglo XIV. El libro de la Orientación Particular.</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06</w:t>
            </w:r>
            <w:r w:rsidRPr="00054498">
              <w:rPr>
                <w:color w:val="auto"/>
                <w:sz w:val="20"/>
                <w:szCs w:val="20"/>
                <w:lang w:val="it-IT"/>
              </w:rPr>
              <w:t>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Catalina De Génova, Santa  (1447-1510). Tratado sobre el Purgatorio.</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r w:rsidRPr="00054498">
              <w:rPr>
                <w:color w:val="auto"/>
                <w:sz w:val="20"/>
                <w:szCs w:val="20"/>
                <w:lang w:val="es-PE"/>
              </w:rPr>
              <w:t>064</w:t>
            </w:r>
          </w:p>
        </w:tc>
        <w:tc>
          <w:tcPr>
            <w:tcW w:w="3905" w:type="dxa"/>
            <w:shd w:val="clear" w:color="auto" w:fill="auto"/>
          </w:tcPr>
          <w:p w:rsidR="00DD312A" w:rsidRPr="00054498" w:rsidRDefault="00DD312A" w:rsidP="00054498">
            <w:pPr>
              <w:pStyle w:val="NormalWeb"/>
              <w:spacing w:before="0" w:beforeAutospacing="0" w:after="0" w:afterAutospacing="0"/>
              <w:rPr>
                <w:rStyle w:val="Textoennegrita"/>
                <w:b w:val="0"/>
                <w:bCs w:val="0"/>
                <w:color w:val="auto"/>
                <w:sz w:val="20"/>
                <w:szCs w:val="20"/>
                <w:lang w:val="es-PE"/>
              </w:rPr>
            </w:pPr>
            <w:r w:rsidRPr="00054498">
              <w:rPr>
                <w:rStyle w:val="nfasis"/>
                <w:i w:val="0"/>
                <w:iCs w:val="0"/>
                <w:color w:val="auto"/>
                <w:sz w:val="20"/>
                <w:szCs w:val="20"/>
                <w:lang w:val="es-PE"/>
              </w:rPr>
              <w:t>Tomás Moro</w:t>
            </w:r>
            <w:r w:rsidRPr="00054498">
              <w:rPr>
                <w:color w:val="auto"/>
                <w:sz w:val="20"/>
                <w:szCs w:val="20"/>
                <w:lang w:val="es-PE"/>
              </w:rPr>
              <w:t>, San</w:t>
            </w:r>
            <w:r w:rsidRPr="00054498">
              <w:rPr>
                <w:rStyle w:val="nfasis"/>
                <w:i w:val="0"/>
                <w:iCs w:val="0"/>
                <w:color w:val="auto"/>
                <w:sz w:val="20"/>
                <w:szCs w:val="20"/>
                <w:lang w:val="es-PE"/>
              </w:rPr>
              <w:t xml:space="preserve"> </w:t>
            </w:r>
            <w:r w:rsidRPr="00054498">
              <w:rPr>
                <w:color w:val="auto"/>
                <w:sz w:val="20"/>
                <w:szCs w:val="20"/>
                <w:lang w:val="es-PE"/>
              </w:rPr>
              <w:t xml:space="preserve">(1478-1535). </w:t>
            </w:r>
            <w:r w:rsidRPr="00054498">
              <w:rPr>
                <w:rStyle w:val="Textoennegrita"/>
                <w:b w:val="0"/>
                <w:bCs w:val="0"/>
                <w:color w:val="auto"/>
                <w:sz w:val="20"/>
                <w:szCs w:val="20"/>
                <w:lang w:val="es-PE"/>
              </w:rPr>
              <w:t>La Agonía de Cristo.</w:t>
            </w:r>
          </w:p>
        </w:tc>
        <w:tc>
          <w:tcPr>
            <w:tcW w:w="1472"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06</w:t>
            </w:r>
            <w:r w:rsidRPr="00054498">
              <w:rPr>
                <w:color w:val="auto"/>
                <w:sz w:val="20"/>
                <w:szCs w:val="20"/>
                <w:lang w:val="it-IT"/>
              </w:rPr>
              <w:t>5</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Tomás de Villanueva, Santo (1488-1555). Explicación de las Bienaventuranzas y su correspondencia, ya con los dones del Espíritu Santo, ya con la oración del Padre Nuestro, pp. 5.</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066</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Santo Tomás de Villanueva (1488-1555). Modo breve de servir a Nuestro Señor en diez reglas, pp. 5.</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06</w:t>
            </w:r>
            <w:r w:rsidRPr="00054498">
              <w:rPr>
                <w:color w:val="auto"/>
                <w:sz w:val="20"/>
                <w:szCs w:val="20"/>
                <w:lang w:val="it-IT"/>
              </w:rPr>
              <w:t>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Ignacio de Loyola, San (1491-1551). Ejercicios.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068</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Ignacio de Loyola, San (1491-1551). Diario Espiritual.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06</w:t>
            </w:r>
            <w:r w:rsidRPr="00054498">
              <w:rPr>
                <w:color w:val="auto"/>
                <w:sz w:val="20"/>
                <w:szCs w:val="20"/>
                <w:lang w:val="it-IT"/>
              </w:rPr>
              <w:t>9</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Francisco de Osuna (1492-1541). Tercer </w:t>
            </w:r>
            <w:r w:rsidRPr="00054498">
              <w:rPr>
                <w:color w:val="auto"/>
                <w:sz w:val="20"/>
                <w:szCs w:val="20"/>
                <w:lang w:val="es-PE"/>
              </w:rPr>
              <w:lastRenderedPageBreak/>
              <w:t>Abecedario Espiritual, pp. 308.</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070</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Pedro de Alcántara, San (1499-1562). Tratado de la Oración y Meditación.</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071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San Juan de Ávila (1500-1569). Audi filia.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072</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Juan de Ávila, San (1500-1569). Tratado sobre el Sacerdocio.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07</w:t>
            </w:r>
            <w:r w:rsidRPr="00054498">
              <w:rPr>
                <w:color w:val="auto"/>
                <w:sz w:val="20"/>
                <w:szCs w:val="20"/>
                <w:lang w:val="it-IT"/>
              </w:rPr>
              <w:t>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Juan de Ávila, San (1500-1569). Recuerdos del concilio de Trento y sugestiones para el concilio de Toledo.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074</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Juan de Ávila, San (1500-1569). Reglas espirituales.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07</w:t>
            </w:r>
            <w:r w:rsidRPr="00054498">
              <w:rPr>
                <w:color w:val="auto"/>
                <w:sz w:val="20"/>
                <w:szCs w:val="20"/>
                <w:lang w:val="it-IT"/>
              </w:rPr>
              <w:t>5</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Fray Luis de Granada O.P. - Luis de Sarriá (1504-89).  Guía de Pecadores.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076</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Fray Luis de Granada O.P. - Luis de Sarriá (1504-89).  Tratado de la Oración y meditación (1554).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07</w:t>
            </w:r>
            <w:r w:rsidRPr="00054498">
              <w:rPr>
                <w:color w:val="auto"/>
                <w:sz w:val="20"/>
                <w:szCs w:val="20"/>
                <w:lang w:val="it-IT"/>
              </w:rPr>
              <w:t>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Luis de Granada O.P., Fray - Luis de Sarriá (1504-89).  Memorial de la vida cristiana (mística).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078</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Luis de Granada O.P., Fray - Luis de Sarriá (1504-89).  VITA CHRISTI. Un breve sumario de los principales misterios de la vida de Cristo. Preámbulo para antes de la Vida de Cristo.</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07</w:t>
            </w:r>
            <w:r w:rsidRPr="00054498">
              <w:rPr>
                <w:color w:val="auto"/>
                <w:sz w:val="20"/>
                <w:szCs w:val="20"/>
                <w:lang w:val="it-IT"/>
              </w:rPr>
              <w:t>9</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Luis de Granada O.P., Fray - Luis de Sarriá (1504-89). Vida del Padre Maestro Juan de Ávila y las partes que ha de tener un predicador del Evangelio, pp. 70. </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088</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Francisco de Borja, San</w:t>
            </w:r>
            <w:r w:rsidRPr="00054498">
              <w:rPr>
                <w:b/>
                <w:bCs/>
                <w:i/>
                <w:iCs/>
                <w:color w:val="auto"/>
                <w:sz w:val="20"/>
                <w:szCs w:val="20"/>
                <w:lang w:val="es-PE"/>
              </w:rPr>
              <w:t xml:space="preserve"> </w:t>
            </w:r>
            <w:r w:rsidRPr="00054498">
              <w:rPr>
                <w:color w:val="auto"/>
                <w:sz w:val="20"/>
                <w:szCs w:val="20"/>
                <w:lang w:val="es-PE"/>
              </w:rPr>
              <w:t>(1510-1572</w:t>
            </w:r>
            <w:r w:rsidRPr="00054498">
              <w:rPr>
                <w:b/>
                <w:bCs/>
                <w:i/>
                <w:iCs/>
                <w:color w:val="auto"/>
                <w:sz w:val="20"/>
                <w:szCs w:val="20"/>
                <w:lang w:val="es-PE"/>
              </w:rPr>
              <w:t>)</w:t>
            </w:r>
            <w:r w:rsidRPr="00054498">
              <w:rPr>
                <w:color w:val="auto"/>
                <w:sz w:val="20"/>
                <w:szCs w:val="20"/>
                <w:lang w:val="es-PE"/>
              </w:rPr>
              <w:t>. Seis tratados muy devotos y útiles para cualquier fiel cristiano</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Tr="00054498">
        <w:tc>
          <w:tcPr>
            <w:tcW w:w="588" w:type="dxa"/>
            <w:shd w:val="clear" w:color="auto" w:fill="auto"/>
          </w:tcPr>
          <w:p w:rsidR="00DD312A" w:rsidRDefault="00DD312A">
            <w:r>
              <w:t>080</w:t>
            </w:r>
          </w:p>
        </w:tc>
        <w:tc>
          <w:tcPr>
            <w:tcW w:w="3905" w:type="dxa"/>
            <w:shd w:val="clear" w:color="auto" w:fill="auto"/>
          </w:tcPr>
          <w:p w:rsidR="00DD312A" w:rsidRDefault="00DD312A">
            <w:r>
              <w:t xml:space="preserve">Teresa de Jesús, Santa (1515-1582). Camino de Perfección. </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081</w:t>
            </w:r>
          </w:p>
        </w:tc>
        <w:tc>
          <w:tcPr>
            <w:tcW w:w="3905" w:type="dxa"/>
            <w:shd w:val="clear" w:color="auto" w:fill="auto"/>
          </w:tcPr>
          <w:p w:rsidR="00DD312A" w:rsidRDefault="00DD312A">
            <w:r>
              <w:t xml:space="preserve">Teresa de Jesús, Santa (1515-1582). Libro de la Vida. </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082</w:t>
            </w:r>
          </w:p>
        </w:tc>
        <w:tc>
          <w:tcPr>
            <w:tcW w:w="3905" w:type="dxa"/>
            <w:shd w:val="clear" w:color="auto" w:fill="auto"/>
          </w:tcPr>
          <w:p w:rsidR="00DD312A" w:rsidRDefault="00DD312A">
            <w:r>
              <w:t xml:space="preserve">Teresa de Jesús, Santa (1515-1582). Castillo interior o Moradas. </w:t>
            </w:r>
            <w:bookmarkStart w:id="1" w:name="LaSubida"/>
            <w:bookmarkEnd w:id="1"/>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08</w:t>
            </w:r>
            <w:r w:rsidRPr="00054498">
              <w:rPr>
                <w:lang w:val="it-IT"/>
              </w:rPr>
              <w:t>3</w:t>
            </w:r>
          </w:p>
        </w:tc>
        <w:tc>
          <w:tcPr>
            <w:tcW w:w="3905" w:type="dxa"/>
            <w:shd w:val="clear" w:color="auto" w:fill="auto"/>
          </w:tcPr>
          <w:p w:rsidR="00DD312A" w:rsidRDefault="00DD312A">
            <w:r>
              <w:t xml:space="preserve">Teresa de Jesús, Santa (1515-1582). </w:t>
            </w:r>
            <w:r>
              <w:rPr>
                <w:rStyle w:val="enlacenegro"/>
              </w:rPr>
              <w:t xml:space="preserve">Las Fundaciones. </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084</w:t>
            </w:r>
          </w:p>
        </w:tc>
        <w:tc>
          <w:tcPr>
            <w:tcW w:w="3905" w:type="dxa"/>
            <w:shd w:val="clear" w:color="auto" w:fill="auto"/>
          </w:tcPr>
          <w:p w:rsidR="00DD312A" w:rsidRDefault="00DD312A">
            <w:r>
              <w:t xml:space="preserve">Teresa de Jesús, Santa (1515-1582). </w:t>
            </w:r>
            <w:r>
              <w:rPr>
                <w:rStyle w:val="enlacenegro"/>
              </w:rPr>
              <w:t xml:space="preserve">Relaciones. </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08</w:t>
            </w:r>
            <w:r w:rsidRPr="00054498">
              <w:rPr>
                <w:lang w:val="it-IT"/>
              </w:rPr>
              <w:t>5</w:t>
            </w:r>
          </w:p>
        </w:tc>
        <w:tc>
          <w:tcPr>
            <w:tcW w:w="3905" w:type="dxa"/>
            <w:shd w:val="clear" w:color="auto" w:fill="auto"/>
          </w:tcPr>
          <w:p w:rsidR="00DD312A" w:rsidRDefault="00DD312A">
            <w:r>
              <w:t xml:space="preserve">Santa Teresa de Jesús (1515-1582). </w:t>
            </w:r>
            <w:r>
              <w:rPr>
                <w:rStyle w:val="enlacenegro"/>
              </w:rPr>
              <w:t xml:space="preserve">Conceptos del Amor de Dios. </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086</w:t>
            </w:r>
          </w:p>
        </w:tc>
        <w:tc>
          <w:tcPr>
            <w:tcW w:w="3905" w:type="dxa"/>
            <w:shd w:val="clear" w:color="auto" w:fill="auto"/>
          </w:tcPr>
          <w:p w:rsidR="00DD312A" w:rsidRDefault="00DD312A">
            <w:r>
              <w:t xml:space="preserve">Teresa de Jesús, Santa (1515-1582). </w:t>
            </w:r>
            <w:r>
              <w:rPr>
                <w:rStyle w:val="enlacenegro"/>
              </w:rPr>
              <w:t>Exclamaciones del Alma a Dios.</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RPr="00054498" w:rsidTr="00054498">
        <w:tc>
          <w:tcPr>
            <w:tcW w:w="588" w:type="dxa"/>
            <w:shd w:val="clear" w:color="auto" w:fill="auto"/>
          </w:tcPr>
          <w:p w:rsidR="00DD312A" w:rsidRPr="00054498" w:rsidRDefault="00DD312A">
            <w:pPr>
              <w:rPr>
                <w:lang w:val="es-ES"/>
              </w:rPr>
            </w:pPr>
            <w:r>
              <w:t>08</w:t>
            </w:r>
            <w:r w:rsidRPr="00054498">
              <w:rPr>
                <w:lang w:val="it-IT"/>
              </w:rPr>
              <w:t>7</w:t>
            </w:r>
          </w:p>
        </w:tc>
        <w:tc>
          <w:tcPr>
            <w:tcW w:w="3905" w:type="dxa"/>
            <w:shd w:val="clear" w:color="auto" w:fill="auto"/>
          </w:tcPr>
          <w:p w:rsidR="00DD312A" w:rsidRPr="00054498" w:rsidRDefault="00DD312A">
            <w:pPr>
              <w:rPr>
                <w:lang w:val="pt-BR"/>
              </w:rPr>
            </w:pPr>
            <w:r w:rsidRPr="00054498">
              <w:rPr>
                <w:lang w:val="pt-BR"/>
              </w:rPr>
              <w:t xml:space="preserve">Santa Teresa de Jesús (1515-1582). </w:t>
            </w:r>
            <w:r w:rsidRPr="00054498">
              <w:rPr>
                <w:rStyle w:val="enlacenegro"/>
                <w:lang w:val="pt-BR"/>
              </w:rPr>
              <w:t xml:space="preserve">Escritos Menores. </w:t>
            </w:r>
          </w:p>
        </w:tc>
        <w:tc>
          <w:tcPr>
            <w:tcW w:w="1472" w:type="dxa"/>
            <w:shd w:val="clear" w:color="auto" w:fill="auto"/>
          </w:tcPr>
          <w:p w:rsidR="00DD312A" w:rsidRPr="00054498" w:rsidRDefault="00DD312A">
            <w:pPr>
              <w:rPr>
                <w:lang w:val="pt-BR"/>
              </w:rPr>
            </w:pPr>
          </w:p>
        </w:tc>
        <w:tc>
          <w:tcPr>
            <w:tcW w:w="1039" w:type="dxa"/>
            <w:shd w:val="clear" w:color="auto" w:fill="auto"/>
          </w:tcPr>
          <w:p w:rsidR="00DD312A" w:rsidRPr="00054498" w:rsidRDefault="00DD312A">
            <w:pPr>
              <w:rPr>
                <w:lang w:val="pt-BR"/>
              </w:rPr>
            </w:pPr>
          </w:p>
        </w:tc>
        <w:tc>
          <w:tcPr>
            <w:tcW w:w="1717" w:type="dxa"/>
            <w:shd w:val="clear" w:color="auto" w:fill="auto"/>
          </w:tcPr>
          <w:p w:rsidR="00DD312A" w:rsidRPr="00054498" w:rsidRDefault="00DD312A">
            <w:pPr>
              <w:rPr>
                <w:lang w:val="pt-BR"/>
              </w:rPr>
            </w:pPr>
          </w:p>
        </w:tc>
        <w:tc>
          <w:tcPr>
            <w:tcW w:w="1717" w:type="dxa"/>
            <w:shd w:val="clear" w:color="auto" w:fill="auto"/>
          </w:tcPr>
          <w:p w:rsidR="00DD312A" w:rsidRPr="00054498" w:rsidRDefault="00DD312A">
            <w:pPr>
              <w:rPr>
                <w:lang w:val="pt-BR"/>
              </w:rPr>
            </w:pPr>
          </w:p>
        </w:tc>
      </w:tr>
      <w:tr w:rsidR="00054498" w:rsidRPr="00054498" w:rsidTr="00054498">
        <w:tc>
          <w:tcPr>
            <w:tcW w:w="588" w:type="dxa"/>
            <w:shd w:val="clear" w:color="auto" w:fill="auto"/>
          </w:tcPr>
          <w:p w:rsidR="00DD312A" w:rsidRPr="00054498" w:rsidRDefault="00DD312A">
            <w:pPr>
              <w:rPr>
                <w:lang w:val="pt-BR"/>
              </w:rPr>
            </w:pPr>
            <w:r>
              <w:t>088</w:t>
            </w:r>
          </w:p>
        </w:tc>
        <w:tc>
          <w:tcPr>
            <w:tcW w:w="3905" w:type="dxa"/>
            <w:shd w:val="clear" w:color="auto" w:fill="auto"/>
          </w:tcPr>
          <w:p w:rsidR="00DD312A" w:rsidRPr="00054498" w:rsidRDefault="00DD312A">
            <w:pPr>
              <w:rPr>
                <w:lang w:val="pt-BR"/>
              </w:rPr>
            </w:pPr>
            <w:r w:rsidRPr="00054498">
              <w:rPr>
                <w:lang w:val="pt-BR"/>
              </w:rPr>
              <w:t>Teresa de Jesús</w:t>
            </w:r>
            <w:r>
              <w:t>, Santa</w:t>
            </w:r>
            <w:r w:rsidRPr="00054498">
              <w:rPr>
                <w:lang w:val="pt-BR"/>
              </w:rPr>
              <w:t xml:space="preserve"> (1515-1582). </w:t>
            </w:r>
            <w:r w:rsidRPr="00054498">
              <w:rPr>
                <w:rStyle w:val="enlacenegro"/>
                <w:lang w:val="pt-BR"/>
              </w:rPr>
              <w:t>Cartas.</w:t>
            </w:r>
          </w:p>
        </w:tc>
        <w:tc>
          <w:tcPr>
            <w:tcW w:w="1472" w:type="dxa"/>
            <w:shd w:val="clear" w:color="auto" w:fill="auto"/>
          </w:tcPr>
          <w:p w:rsidR="00DD312A" w:rsidRPr="00054498" w:rsidRDefault="00DD312A">
            <w:pPr>
              <w:rPr>
                <w:lang w:val="pt-BR"/>
              </w:rPr>
            </w:pPr>
          </w:p>
        </w:tc>
        <w:tc>
          <w:tcPr>
            <w:tcW w:w="1039" w:type="dxa"/>
            <w:shd w:val="clear" w:color="auto" w:fill="auto"/>
          </w:tcPr>
          <w:p w:rsidR="00DD312A" w:rsidRPr="00054498" w:rsidRDefault="00DD312A">
            <w:pPr>
              <w:rPr>
                <w:lang w:val="pt-BR"/>
              </w:rPr>
            </w:pPr>
          </w:p>
        </w:tc>
        <w:tc>
          <w:tcPr>
            <w:tcW w:w="1717" w:type="dxa"/>
            <w:shd w:val="clear" w:color="auto" w:fill="auto"/>
          </w:tcPr>
          <w:p w:rsidR="00DD312A" w:rsidRPr="00054498" w:rsidRDefault="00DD312A">
            <w:pPr>
              <w:rPr>
                <w:lang w:val="pt-BR"/>
              </w:rPr>
            </w:pPr>
          </w:p>
        </w:tc>
        <w:tc>
          <w:tcPr>
            <w:tcW w:w="1717" w:type="dxa"/>
            <w:shd w:val="clear" w:color="auto" w:fill="auto"/>
          </w:tcPr>
          <w:p w:rsidR="00DD312A" w:rsidRPr="00054498" w:rsidRDefault="00DD312A">
            <w:pPr>
              <w:rPr>
                <w:lang w:val="pt-BR"/>
              </w:rPr>
            </w:pPr>
          </w:p>
        </w:tc>
      </w:tr>
      <w:tr w:rsidR="00054498" w:rsidRPr="00054498" w:rsidTr="00054498">
        <w:tc>
          <w:tcPr>
            <w:tcW w:w="588" w:type="dxa"/>
            <w:shd w:val="clear" w:color="auto" w:fill="auto"/>
          </w:tcPr>
          <w:p w:rsidR="00DD312A" w:rsidRDefault="00DD312A">
            <w:r>
              <w:t>089</w:t>
            </w:r>
          </w:p>
        </w:tc>
        <w:tc>
          <w:tcPr>
            <w:tcW w:w="3905" w:type="dxa"/>
            <w:shd w:val="clear" w:color="auto" w:fill="auto"/>
          </w:tcPr>
          <w:p w:rsidR="00DD312A" w:rsidRPr="00054498" w:rsidRDefault="00DD312A">
            <w:pPr>
              <w:rPr>
                <w:lang w:val="pt-BR"/>
              </w:rPr>
            </w:pPr>
          </w:p>
        </w:tc>
        <w:tc>
          <w:tcPr>
            <w:tcW w:w="1472" w:type="dxa"/>
            <w:shd w:val="clear" w:color="auto" w:fill="auto"/>
          </w:tcPr>
          <w:p w:rsidR="00DD312A" w:rsidRPr="00054498" w:rsidRDefault="00DD312A">
            <w:pPr>
              <w:rPr>
                <w:lang w:val="pt-BR"/>
              </w:rPr>
            </w:pPr>
          </w:p>
        </w:tc>
        <w:tc>
          <w:tcPr>
            <w:tcW w:w="1039" w:type="dxa"/>
            <w:shd w:val="clear" w:color="auto" w:fill="auto"/>
          </w:tcPr>
          <w:p w:rsidR="00DD312A" w:rsidRPr="00054498" w:rsidRDefault="00DD312A">
            <w:pPr>
              <w:rPr>
                <w:lang w:val="pt-BR"/>
              </w:rPr>
            </w:pPr>
          </w:p>
        </w:tc>
        <w:tc>
          <w:tcPr>
            <w:tcW w:w="1717" w:type="dxa"/>
            <w:shd w:val="clear" w:color="auto" w:fill="auto"/>
          </w:tcPr>
          <w:p w:rsidR="00DD312A" w:rsidRPr="00054498" w:rsidRDefault="00DD312A">
            <w:pPr>
              <w:rPr>
                <w:lang w:val="pt-BR"/>
              </w:rPr>
            </w:pPr>
          </w:p>
        </w:tc>
        <w:tc>
          <w:tcPr>
            <w:tcW w:w="1717" w:type="dxa"/>
            <w:shd w:val="clear" w:color="auto" w:fill="auto"/>
          </w:tcPr>
          <w:p w:rsidR="00DD312A" w:rsidRPr="00054498" w:rsidRDefault="00DD312A">
            <w:pPr>
              <w:rPr>
                <w:lang w:val="pt-BR"/>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pt-BR"/>
              </w:rPr>
            </w:pPr>
            <w:r w:rsidRPr="00054498">
              <w:rPr>
                <w:color w:val="auto"/>
                <w:sz w:val="20"/>
                <w:szCs w:val="20"/>
                <w:lang w:val="es-PE"/>
              </w:rPr>
              <w:t>090</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Luis de León, Fray (1527-1591). De los Nombres de Cristo. En dos Libros, pp. 80.</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091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Alonso de Villegas (Toledo, 1533-1603). Fructus Sanctorum y Quinta Parte del Flos Sanctorum (1594).</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Tr="00054498">
        <w:tc>
          <w:tcPr>
            <w:tcW w:w="588" w:type="dxa"/>
            <w:shd w:val="clear" w:color="auto" w:fill="auto"/>
          </w:tcPr>
          <w:p w:rsidR="00DD312A" w:rsidRDefault="00DD312A">
            <w:r>
              <w:t>092</w:t>
            </w:r>
          </w:p>
        </w:tc>
        <w:tc>
          <w:tcPr>
            <w:tcW w:w="3905" w:type="dxa"/>
            <w:shd w:val="clear" w:color="auto" w:fill="auto"/>
          </w:tcPr>
          <w:p w:rsidR="00DD312A" w:rsidRDefault="00DD312A">
            <w:r>
              <w:t xml:space="preserve">Juan de la Cruz, San  (1542-1591). </w:t>
            </w:r>
            <w:hyperlink r:id="rId7" w:history="1">
              <w:r w:rsidRPr="00054498">
                <w:rPr>
                  <w:rStyle w:val="Hipervnculo"/>
                  <w:color w:val="auto"/>
                </w:rPr>
                <w:t>Avisos a un religioso</w:t>
              </w:r>
            </w:hyperlink>
            <w:r>
              <w:t xml:space="preserve"> para alcanzar </w:t>
            </w:r>
            <w:r>
              <w:lastRenderedPageBreak/>
              <w:t xml:space="preserve">perfección, pp. 4. </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09</w:t>
            </w:r>
            <w:r w:rsidRPr="00054498">
              <w:rPr>
                <w:lang w:val="it-IT"/>
              </w:rPr>
              <w:t>3</w:t>
            </w:r>
          </w:p>
        </w:tc>
        <w:tc>
          <w:tcPr>
            <w:tcW w:w="3905" w:type="dxa"/>
            <w:shd w:val="clear" w:color="auto" w:fill="auto"/>
          </w:tcPr>
          <w:p w:rsidR="00DD312A" w:rsidRDefault="00DD312A">
            <w:r>
              <w:t xml:space="preserve">Juan de la Cruz , San (1542-1591). Avisos espirituales, pp. 14. </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094</w:t>
            </w:r>
          </w:p>
        </w:tc>
        <w:tc>
          <w:tcPr>
            <w:tcW w:w="3905" w:type="dxa"/>
            <w:shd w:val="clear" w:color="auto" w:fill="auto"/>
          </w:tcPr>
          <w:p w:rsidR="00DD312A" w:rsidRDefault="00DD312A">
            <w:r>
              <w:t>Juan de la Cruz, San  (1542-1591). Cántico espiritual. Canciones entre el alma y el esposo, pp. 5.</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09</w:t>
            </w:r>
            <w:r w:rsidRPr="00054498">
              <w:rPr>
                <w:lang w:val="it-IT"/>
              </w:rPr>
              <w:t>5</w:t>
            </w:r>
          </w:p>
        </w:tc>
        <w:tc>
          <w:tcPr>
            <w:tcW w:w="3905" w:type="dxa"/>
            <w:shd w:val="clear" w:color="auto" w:fill="auto"/>
          </w:tcPr>
          <w:p w:rsidR="00DD312A" w:rsidRDefault="00DD312A">
            <w:r>
              <w:t>Juan de la Cruz, San  (1542-1591). Carta a Hesiquio, pp. 9.</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096</w:t>
            </w:r>
          </w:p>
        </w:tc>
        <w:tc>
          <w:tcPr>
            <w:tcW w:w="3905" w:type="dxa"/>
            <w:shd w:val="clear" w:color="auto" w:fill="auto"/>
          </w:tcPr>
          <w:p w:rsidR="00DD312A" w:rsidRDefault="00DD312A">
            <w:r>
              <w:t xml:space="preserve">Juan de la Cruz, San  (1542-1591). Las Cautelas, pp. 5. </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09</w:t>
            </w:r>
            <w:r w:rsidRPr="00054498">
              <w:rPr>
                <w:lang w:val="it-IT"/>
              </w:rPr>
              <w:t>7</w:t>
            </w:r>
          </w:p>
        </w:tc>
        <w:tc>
          <w:tcPr>
            <w:tcW w:w="3905" w:type="dxa"/>
            <w:shd w:val="clear" w:color="auto" w:fill="auto"/>
          </w:tcPr>
          <w:p w:rsidR="00DD312A" w:rsidRDefault="00DD312A">
            <w:r>
              <w:t>Juan de la Cruz, San  (1542-1591). Epistolario, pp. 20.</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098</w:t>
            </w:r>
          </w:p>
        </w:tc>
        <w:tc>
          <w:tcPr>
            <w:tcW w:w="3905" w:type="dxa"/>
            <w:shd w:val="clear" w:color="auto" w:fill="auto"/>
          </w:tcPr>
          <w:p w:rsidR="00DD312A" w:rsidRDefault="00DD312A">
            <w:r>
              <w:t>Juan de la Cruz, San  (1542-1591). Llama de amor viva.</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099</w:t>
            </w:r>
          </w:p>
        </w:tc>
        <w:tc>
          <w:tcPr>
            <w:tcW w:w="3905" w:type="dxa"/>
            <w:shd w:val="clear" w:color="auto" w:fill="auto"/>
          </w:tcPr>
          <w:p w:rsidR="00DD312A" w:rsidRDefault="00DD312A"/>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100</w:t>
            </w:r>
          </w:p>
        </w:tc>
        <w:tc>
          <w:tcPr>
            <w:tcW w:w="3905" w:type="dxa"/>
            <w:shd w:val="clear" w:color="auto" w:fill="auto"/>
          </w:tcPr>
          <w:p w:rsidR="00DD312A" w:rsidRDefault="00DD312A">
            <w:r>
              <w:t>Juan de la Cruz, San  (1542-1591). Noche oscura, pp. 60.</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101</w:t>
            </w:r>
          </w:p>
        </w:tc>
        <w:tc>
          <w:tcPr>
            <w:tcW w:w="3905" w:type="dxa"/>
            <w:shd w:val="clear" w:color="auto" w:fill="auto"/>
          </w:tcPr>
          <w:p w:rsidR="00DD312A" w:rsidRDefault="00DD312A">
            <w:r>
              <w:t>Juan de la Cruz, San  (1542-1591). Poesías, pp. 41.</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102</w:t>
            </w:r>
          </w:p>
        </w:tc>
        <w:tc>
          <w:tcPr>
            <w:tcW w:w="3905" w:type="dxa"/>
            <w:shd w:val="clear" w:color="auto" w:fill="auto"/>
          </w:tcPr>
          <w:p w:rsidR="00DD312A" w:rsidRDefault="00DD312A">
            <w:r>
              <w:t>an Juan de la Cruz, San  (1542-1591). Subida del monte Carmelo. </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10</w:t>
            </w:r>
            <w:r w:rsidRPr="00054498">
              <w:rPr>
                <w:color w:val="auto"/>
                <w:sz w:val="20"/>
                <w:szCs w:val="20"/>
                <w:lang w:val="it-IT"/>
              </w:rPr>
              <w:t>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Alonso de la Isla. Lengua de vida (1552)</w:t>
            </w:r>
            <w:r w:rsidRPr="00054498">
              <w:rPr>
                <w:i/>
                <w:iCs/>
                <w:color w:val="auto"/>
                <w:sz w:val="20"/>
                <w:szCs w:val="20"/>
                <w:lang w:val="es-PE"/>
              </w:rPr>
              <w:t>.</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Murmuración</w:t>
            </w: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104</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Roberto Belarmino, San (1542-1621). Sobre las siete palabra pronunciadas por Cristo en la Cruz</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10</w:t>
            </w:r>
            <w:r w:rsidRPr="00054498">
              <w:rPr>
                <w:color w:val="auto"/>
                <w:sz w:val="20"/>
                <w:szCs w:val="20"/>
                <w:lang w:val="it-IT"/>
              </w:rPr>
              <w:t>5</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Francisco de Sales, San (1567-1622). Filotea o La Introducción a la Vida Devota, pp. 58.</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r w:rsidRPr="00054498">
              <w:rPr>
                <w:color w:val="auto"/>
                <w:sz w:val="20"/>
                <w:szCs w:val="20"/>
                <w:lang w:val="es-PE"/>
              </w:rPr>
              <w:t>106</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bookmarkStart w:id="2" w:name="pt1"/>
            <w:bookmarkStart w:id="3" w:name="h1"/>
            <w:bookmarkStart w:id="4" w:name="pt2"/>
            <w:bookmarkEnd w:id="2"/>
            <w:bookmarkEnd w:id="3"/>
            <w:bookmarkEnd w:id="4"/>
            <w:r w:rsidRPr="00054498">
              <w:rPr>
                <w:rStyle w:val="nfasis"/>
                <w:i w:val="0"/>
                <w:iCs w:val="0"/>
                <w:color w:val="auto"/>
                <w:sz w:val="20"/>
                <w:szCs w:val="20"/>
                <w:lang w:val="es-PE"/>
              </w:rPr>
              <w:t>S.Alfonso Mª de Ligorio (1669-787)</w:t>
            </w:r>
            <w:r w:rsidRPr="00054498">
              <w:rPr>
                <w:rStyle w:val="nfasis"/>
                <w:color w:val="auto"/>
                <w:sz w:val="20"/>
                <w:szCs w:val="20"/>
                <w:lang w:val="es-PE"/>
              </w:rPr>
              <w:t>.</w:t>
            </w:r>
            <w:r w:rsidRPr="00054498">
              <w:rPr>
                <w:color w:val="auto"/>
                <w:sz w:val="20"/>
                <w:szCs w:val="20"/>
                <w:lang w:val="es-PE"/>
              </w:rPr>
              <w:t xml:space="preserve"> </w:t>
            </w:r>
            <w:r w:rsidRPr="00054498">
              <w:rPr>
                <w:rStyle w:val="Textoennegrita"/>
                <w:b w:val="0"/>
                <w:bCs w:val="0"/>
                <w:color w:val="auto"/>
                <w:sz w:val="20"/>
                <w:szCs w:val="20"/>
                <w:lang w:val="es-PE"/>
              </w:rPr>
              <w:t>El gran Medio de la Oración, pp. 28.</w:t>
            </w:r>
          </w:p>
        </w:tc>
        <w:tc>
          <w:tcPr>
            <w:tcW w:w="1472"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r w:rsidRPr="00054498">
              <w:rPr>
                <w:color w:val="auto"/>
                <w:sz w:val="20"/>
                <w:szCs w:val="20"/>
                <w:lang w:val="es-PE"/>
              </w:rPr>
              <w:t>10</w:t>
            </w:r>
            <w:r w:rsidRPr="00054498">
              <w:rPr>
                <w:color w:val="auto"/>
                <w:sz w:val="20"/>
                <w:szCs w:val="20"/>
                <w:lang w:val="it-IT"/>
              </w:rPr>
              <w:t>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rStyle w:val="nfasis"/>
                <w:i w:val="0"/>
                <w:iCs w:val="0"/>
                <w:color w:val="auto"/>
                <w:sz w:val="20"/>
                <w:szCs w:val="20"/>
                <w:lang w:val="es-PE"/>
              </w:rPr>
              <w:t>Alfonso Mª de Ligorio</w:t>
            </w:r>
            <w:r w:rsidRPr="00054498">
              <w:rPr>
                <w:color w:val="auto"/>
                <w:sz w:val="20"/>
                <w:szCs w:val="20"/>
                <w:lang w:val="es-PE"/>
              </w:rPr>
              <w:t>, San</w:t>
            </w:r>
            <w:r w:rsidRPr="00054498">
              <w:rPr>
                <w:rStyle w:val="nfasis"/>
                <w:i w:val="0"/>
                <w:iCs w:val="0"/>
                <w:color w:val="auto"/>
                <w:sz w:val="20"/>
                <w:szCs w:val="20"/>
                <w:lang w:val="es-PE"/>
              </w:rPr>
              <w:t xml:space="preserve"> (1669-787)</w:t>
            </w:r>
            <w:r w:rsidRPr="00054498">
              <w:rPr>
                <w:rStyle w:val="nfasis"/>
                <w:color w:val="auto"/>
                <w:sz w:val="20"/>
                <w:szCs w:val="20"/>
                <w:lang w:val="es-PE"/>
              </w:rPr>
              <w:t>.</w:t>
            </w:r>
            <w:r w:rsidRPr="00054498">
              <w:rPr>
                <w:color w:val="auto"/>
                <w:sz w:val="20"/>
                <w:szCs w:val="20"/>
                <w:lang w:val="es-PE"/>
              </w:rPr>
              <w:t xml:space="preserve"> Visitas al Santísimo Sacramento, a la Santísima Virgen y a San José, pp. 65. </w:t>
            </w:r>
          </w:p>
        </w:tc>
        <w:tc>
          <w:tcPr>
            <w:tcW w:w="1472"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r w:rsidRPr="00054498">
              <w:rPr>
                <w:color w:val="auto"/>
                <w:sz w:val="20"/>
                <w:szCs w:val="20"/>
                <w:lang w:val="es-PE"/>
              </w:rPr>
              <w:t>108</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bookmarkStart w:id="5" w:name="Osuna"/>
            <w:bookmarkStart w:id="6" w:name="pedroalcantaraoracion"/>
            <w:bookmarkEnd w:id="5"/>
            <w:bookmarkEnd w:id="6"/>
            <w:r w:rsidRPr="00054498">
              <w:rPr>
                <w:rStyle w:val="nfasis"/>
                <w:i w:val="0"/>
                <w:iCs w:val="0"/>
                <w:color w:val="auto"/>
                <w:sz w:val="20"/>
                <w:szCs w:val="20"/>
                <w:lang w:val="fr-FR"/>
              </w:rPr>
              <w:t>Luís Mª Grignion de Montfort</w:t>
            </w:r>
            <w:r w:rsidRPr="00054498">
              <w:rPr>
                <w:color w:val="auto"/>
                <w:sz w:val="20"/>
                <w:szCs w:val="20"/>
                <w:lang w:val="fr-FR"/>
              </w:rPr>
              <w:t>, San (1673-1716)</w:t>
            </w:r>
            <w:r w:rsidRPr="00054498">
              <w:rPr>
                <w:rStyle w:val="nfasis"/>
                <w:color w:val="auto"/>
                <w:sz w:val="20"/>
                <w:szCs w:val="20"/>
                <w:lang w:val="fr-FR"/>
              </w:rPr>
              <w:t>.</w:t>
            </w:r>
            <w:r w:rsidRPr="00054498">
              <w:rPr>
                <w:color w:val="auto"/>
                <w:sz w:val="20"/>
                <w:szCs w:val="20"/>
                <w:lang w:val="fr-FR"/>
              </w:rPr>
              <w:t xml:space="preserve"> </w:t>
            </w:r>
            <w:r w:rsidRPr="00054498">
              <w:rPr>
                <w:rStyle w:val="Textoennegrita"/>
                <w:b w:val="0"/>
                <w:bCs w:val="0"/>
                <w:color w:val="auto"/>
                <w:sz w:val="20"/>
                <w:szCs w:val="20"/>
                <w:lang w:val="es-PE"/>
              </w:rPr>
              <w:t>El amor de la Sabiduría Eterna</w:t>
            </w:r>
          </w:p>
        </w:tc>
        <w:tc>
          <w:tcPr>
            <w:tcW w:w="1472"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039"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109</w:t>
            </w:r>
          </w:p>
        </w:tc>
        <w:tc>
          <w:tcPr>
            <w:tcW w:w="3905"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lang w:val="fr-FR"/>
              </w:rPr>
            </w:pPr>
          </w:p>
        </w:tc>
        <w:tc>
          <w:tcPr>
            <w:tcW w:w="1472"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039"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r w:rsidRPr="00054498">
              <w:rPr>
                <w:color w:val="auto"/>
                <w:sz w:val="20"/>
                <w:szCs w:val="20"/>
                <w:lang w:val="es-PE"/>
              </w:rPr>
              <w:t>110</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rStyle w:val="nfasis"/>
                <w:i w:val="0"/>
                <w:iCs w:val="0"/>
                <w:color w:val="auto"/>
                <w:sz w:val="20"/>
                <w:szCs w:val="20"/>
                <w:lang w:val="fr-FR"/>
              </w:rPr>
              <w:t>Luís Mª Grignion de Montfort</w:t>
            </w:r>
            <w:r w:rsidRPr="00054498">
              <w:rPr>
                <w:color w:val="auto"/>
                <w:sz w:val="20"/>
                <w:szCs w:val="20"/>
                <w:lang w:val="fr-FR"/>
              </w:rPr>
              <w:t xml:space="preserve">, San (1673-1716). </w:t>
            </w:r>
            <w:r w:rsidRPr="00054498">
              <w:rPr>
                <w:color w:val="auto"/>
                <w:sz w:val="20"/>
                <w:szCs w:val="20"/>
                <w:lang w:val="es-PE"/>
              </w:rPr>
              <w:t>Cartas a los Amigos de la Cruz.</w:t>
            </w:r>
          </w:p>
        </w:tc>
        <w:tc>
          <w:tcPr>
            <w:tcW w:w="1472"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039"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r w:rsidRPr="00054498">
              <w:rPr>
                <w:color w:val="auto"/>
                <w:sz w:val="20"/>
                <w:szCs w:val="20"/>
                <w:lang w:val="es-PE"/>
              </w:rPr>
              <w:t>111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rStyle w:val="nfasis"/>
                <w:i w:val="0"/>
                <w:iCs w:val="0"/>
                <w:color w:val="auto"/>
                <w:sz w:val="20"/>
                <w:szCs w:val="20"/>
                <w:lang w:val="fr-FR"/>
              </w:rPr>
              <w:t>Luís Mª Grignion de Montfort</w:t>
            </w:r>
            <w:r w:rsidRPr="00054498">
              <w:rPr>
                <w:color w:val="auto"/>
                <w:sz w:val="20"/>
                <w:szCs w:val="20"/>
                <w:lang w:val="fr-FR"/>
              </w:rPr>
              <w:t>, San (1673-1716)</w:t>
            </w:r>
            <w:r w:rsidRPr="00054498">
              <w:rPr>
                <w:rStyle w:val="nfasis"/>
                <w:color w:val="auto"/>
                <w:sz w:val="20"/>
                <w:szCs w:val="20"/>
                <w:lang w:val="fr-FR"/>
              </w:rPr>
              <w:t xml:space="preserve">. </w:t>
            </w:r>
            <w:r w:rsidRPr="00054498">
              <w:rPr>
                <w:rStyle w:val="nfasis"/>
                <w:i w:val="0"/>
                <w:iCs w:val="0"/>
                <w:color w:val="auto"/>
                <w:sz w:val="20"/>
                <w:szCs w:val="20"/>
                <w:lang w:val="es-PE"/>
              </w:rPr>
              <w:t>La verdadera y perfecta Devoción.</w:t>
            </w:r>
          </w:p>
        </w:tc>
        <w:tc>
          <w:tcPr>
            <w:tcW w:w="1472"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039"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c>
          <w:tcPr>
            <w:tcW w:w="1717" w:type="dxa"/>
            <w:shd w:val="clear" w:color="auto" w:fill="auto"/>
          </w:tcPr>
          <w:p w:rsidR="00DD312A" w:rsidRPr="00054498" w:rsidRDefault="00DD312A" w:rsidP="00054498">
            <w:pPr>
              <w:pStyle w:val="NormalWeb"/>
              <w:spacing w:before="0" w:beforeAutospacing="0" w:after="0" w:afterAutospacing="0"/>
              <w:rPr>
                <w:rStyle w:val="nfasis"/>
                <w:i w:val="0"/>
                <w:iCs w:val="0"/>
                <w:color w:val="auto"/>
                <w:sz w:val="20"/>
                <w:szCs w:val="20"/>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112</w:t>
            </w:r>
          </w:p>
        </w:tc>
        <w:tc>
          <w:tcPr>
            <w:tcW w:w="3905" w:type="dxa"/>
            <w:shd w:val="clear" w:color="auto" w:fill="auto"/>
          </w:tcPr>
          <w:p w:rsidR="00DD312A" w:rsidRPr="00054498" w:rsidRDefault="00DD312A" w:rsidP="00054498">
            <w:pPr>
              <w:pStyle w:val="NormalWeb"/>
              <w:spacing w:before="0" w:beforeAutospacing="0" w:after="0" w:afterAutospacing="0"/>
              <w:rPr>
                <w:rStyle w:val="Textoennegrita"/>
                <w:color w:val="auto"/>
                <w:sz w:val="20"/>
                <w:szCs w:val="20"/>
                <w:lang w:val="es-PE"/>
              </w:rPr>
            </w:pPr>
            <w:r w:rsidRPr="00054498">
              <w:rPr>
                <w:color w:val="auto"/>
                <w:sz w:val="20"/>
                <w:szCs w:val="20"/>
                <w:lang w:val="es-PE"/>
              </w:rPr>
              <w:t>Jean-Pièrre Caussade (1675-1751). El Abandono en la Divina Providencia.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11</w:t>
            </w:r>
            <w:r w:rsidRPr="00054498">
              <w:rPr>
                <w:color w:val="auto"/>
                <w:sz w:val="20"/>
                <w:szCs w:val="20"/>
                <w:lang w:val="it-IT"/>
              </w:rPr>
              <w:t>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Pío X, San (1835-1914). Haerent animo - Santidad del Clero (1908), pp. 11.</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114</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Teresa del Niño Jesús, Santa (1873-1897). Historia de un Alma (autobiografía).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11</w:t>
            </w:r>
            <w:r w:rsidRPr="00054498">
              <w:rPr>
                <w:color w:val="auto"/>
                <w:sz w:val="20"/>
                <w:szCs w:val="20"/>
                <w:lang w:val="it-IT"/>
              </w:rPr>
              <w:t>5</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Teresa del Niño Jesús, Santa (1873-1897). Poemas.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116</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Teresa del Niño Jesús, Santa (1873-1897). Oraciones.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11</w:t>
            </w:r>
            <w:r w:rsidRPr="00054498">
              <w:rPr>
                <w:color w:val="auto"/>
                <w:sz w:val="20"/>
                <w:szCs w:val="20"/>
                <w:lang w:val="it-IT"/>
              </w:rPr>
              <w:t>7</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Santa Teresa del Niño Jesús (1873-1897). Cartas.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118</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Teresa del Niño Jesús, Santa (1873-1897). Escritos Varios.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11</w:t>
            </w:r>
            <w:r w:rsidRPr="00054498">
              <w:rPr>
                <w:color w:val="auto"/>
                <w:sz w:val="20"/>
                <w:szCs w:val="20"/>
                <w:lang w:val="it-IT"/>
              </w:rPr>
              <w:t>9</w:t>
            </w:r>
          </w:p>
        </w:tc>
        <w:tc>
          <w:tcPr>
            <w:tcW w:w="3905" w:type="dxa"/>
            <w:shd w:val="clear" w:color="auto" w:fill="auto"/>
          </w:tcPr>
          <w:p w:rsidR="00DD312A" w:rsidRPr="00054498" w:rsidRDefault="00DD312A" w:rsidP="00054498">
            <w:pPr>
              <w:pStyle w:val="NormalWeb"/>
              <w:spacing w:before="0" w:beforeAutospacing="0" w:after="0" w:afterAutospacing="0"/>
              <w:rPr>
                <w:b/>
                <w:bCs/>
                <w:color w:val="auto"/>
                <w:sz w:val="20"/>
                <w:szCs w:val="20"/>
                <w:lang w:val="es-PE"/>
              </w:rPr>
            </w:pPr>
            <w:r w:rsidRPr="00054498">
              <w:rPr>
                <w:color w:val="auto"/>
                <w:sz w:val="20"/>
                <w:szCs w:val="20"/>
                <w:lang w:val="es-PE"/>
              </w:rPr>
              <w:t>Santa Teresa del Niño Jesús (1873-1897). Ultimas Conversaciones.</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120</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 xml:space="preserve">GK. Chesterton (+1936). ¿Por qué me convertí al catolicismo? LO QUE </w:t>
            </w:r>
            <w:r w:rsidRPr="00054498">
              <w:rPr>
                <w:color w:val="auto"/>
                <w:sz w:val="20"/>
                <w:szCs w:val="20"/>
                <w:lang w:val="es-PE"/>
              </w:rPr>
              <w:lastRenderedPageBreak/>
              <w:t>PROPIAMENTE DEBIERA HABERME APARTADO...</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121</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it-IT"/>
              </w:rPr>
              <w:t xml:space="preserve">Columba Marmion, Beato Dom (c.1858-1923). </w:t>
            </w:r>
            <w:r w:rsidRPr="00054498">
              <w:rPr>
                <w:color w:val="auto"/>
                <w:sz w:val="20"/>
                <w:szCs w:val="20"/>
                <w:lang w:val="es-PE"/>
              </w:rPr>
              <w:t>Jesucristo, Vida del Alma.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122</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it-IT"/>
              </w:rPr>
              <w:t xml:space="preserve">Columba Marmion, Beato Dom (c.1858-1923). </w:t>
            </w:r>
            <w:r w:rsidRPr="00054498">
              <w:rPr>
                <w:color w:val="auto"/>
                <w:sz w:val="20"/>
                <w:szCs w:val="20"/>
                <w:lang w:val="es-PE"/>
              </w:rPr>
              <w:t>La Oración en Cristo, pp. 16.</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12</w:t>
            </w:r>
            <w:r w:rsidRPr="00054498">
              <w:rPr>
                <w:color w:val="auto"/>
                <w:sz w:val="20"/>
                <w:szCs w:val="20"/>
                <w:lang w:val="it-IT"/>
              </w:rPr>
              <w:t>3</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fr-FR"/>
              </w:rPr>
              <w:t xml:space="preserve">Rivera, José – Iraburu, José María. </w:t>
            </w:r>
            <w:r w:rsidRPr="00054498">
              <w:rPr>
                <w:color w:val="auto"/>
                <w:sz w:val="20"/>
                <w:szCs w:val="20"/>
                <w:lang w:val="es-PE"/>
              </w:rPr>
              <w:t>Síntesis de la Espiritualidad Católica.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124</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José María Iraburu. Elogio del Pudor.</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RPr="00054498" w:rsidTr="00054498">
        <w:tc>
          <w:tcPr>
            <w:tcW w:w="588"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12</w:t>
            </w:r>
            <w:r w:rsidRPr="00054498">
              <w:rPr>
                <w:color w:val="auto"/>
                <w:sz w:val="20"/>
                <w:szCs w:val="20"/>
                <w:lang w:val="it-IT"/>
              </w:rPr>
              <w:t>5</w:t>
            </w:r>
          </w:p>
        </w:tc>
        <w:tc>
          <w:tcPr>
            <w:tcW w:w="3905"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r w:rsidRPr="00054498">
              <w:rPr>
                <w:color w:val="auto"/>
                <w:sz w:val="20"/>
                <w:szCs w:val="20"/>
                <w:lang w:val="es-PE"/>
              </w:rPr>
              <w:t>Jose Maria Iraburu. Evangelio y Utopía</w:t>
            </w:r>
          </w:p>
        </w:tc>
        <w:tc>
          <w:tcPr>
            <w:tcW w:w="1472"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039"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c>
          <w:tcPr>
            <w:tcW w:w="1717" w:type="dxa"/>
            <w:shd w:val="clear" w:color="auto" w:fill="auto"/>
          </w:tcPr>
          <w:p w:rsidR="00DD312A" w:rsidRPr="00054498" w:rsidRDefault="00DD312A" w:rsidP="00054498">
            <w:pPr>
              <w:pStyle w:val="NormalWeb"/>
              <w:spacing w:before="0" w:beforeAutospacing="0" w:after="0" w:afterAutospacing="0"/>
              <w:rPr>
                <w:color w:val="auto"/>
                <w:sz w:val="20"/>
                <w:szCs w:val="20"/>
                <w:lang w:val="es-PE"/>
              </w:rPr>
            </w:pPr>
          </w:p>
        </w:tc>
      </w:tr>
      <w:tr w:rsidR="00054498" w:rsidTr="00054498">
        <w:tc>
          <w:tcPr>
            <w:tcW w:w="588" w:type="dxa"/>
            <w:shd w:val="clear" w:color="auto" w:fill="auto"/>
          </w:tcPr>
          <w:p w:rsidR="00DD312A" w:rsidRDefault="00DD312A">
            <w:r>
              <w:t>126</w:t>
            </w:r>
          </w:p>
        </w:tc>
        <w:tc>
          <w:tcPr>
            <w:tcW w:w="3905" w:type="dxa"/>
            <w:shd w:val="clear" w:color="auto" w:fill="auto"/>
          </w:tcPr>
          <w:p w:rsidR="00DD312A" w:rsidRDefault="00DD312A">
            <w:r>
              <w:t>Juan Pablo II. Cartas a los sacerdotes</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129</w:t>
            </w:r>
          </w:p>
        </w:tc>
        <w:tc>
          <w:tcPr>
            <w:tcW w:w="3905" w:type="dxa"/>
            <w:shd w:val="clear" w:color="auto" w:fill="auto"/>
          </w:tcPr>
          <w:p w:rsidR="00DD312A" w:rsidRDefault="00DD312A">
            <w:r>
              <w:t>Juan Pablo II. Cruzando el Umbral de la Esperanza</w:t>
            </w:r>
          </w:p>
        </w:tc>
        <w:tc>
          <w:tcPr>
            <w:tcW w:w="1472" w:type="dxa"/>
            <w:shd w:val="clear" w:color="auto" w:fill="auto"/>
          </w:tcPr>
          <w:p w:rsidR="00DD312A" w:rsidRDefault="00DD312A">
            <w:r>
              <w:t>A</w:t>
            </w:r>
          </w:p>
        </w:tc>
        <w:tc>
          <w:tcPr>
            <w:tcW w:w="1039" w:type="dxa"/>
            <w:shd w:val="clear" w:color="auto" w:fill="auto"/>
          </w:tcPr>
          <w:p w:rsidR="00DD312A" w:rsidRDefault="00DD312A">
            <w:r>
              <w:t>3F</w:t>
            </w:r>
          </w:p>
        </w:tc>
        <w:tc>
          <w:tcPr>
            <w:tcW w:w="1717" w:type="dxa"/>
            <w:shd w:val="clear" w:color="auto" w:fill="auto"/>
          </w:tcPr>
          <w:p w:rsidR="00DD312A" w:rsidRDefault="00DD312A">
            <w:r>
              <w:t>Grandes problemas contemporáneos</w:t>
            </w:r>
          </w:p>
        </w:tc>
        <w:tc>
          <w:tcPr>
            <w:tcW w:w="1717" w:type="dxa"/>
            <w:shd w:val="clear" w:color="auto" w:fill="auto"/>
          </w:tcPr>
          <w:p w:rsidR="00DD312A" w:rsidRDefault="00DD312A"/>
        </w:tc>
      </w:tr>
      <w:tr w:rsidR="00054498" w:rsidTr="00054498">
        <w:tc>
          <w:tcPr>
            <w:tcW w:w="588" w:type="dxa"/>
            <w:shd w:val="clear" w:color="auto" w:fill="auto"/>
          </w:tcPr>
          <w:p w:rsidR="00DD312A" w:rsidRDefault="00DD312A">
            <w:r>
              <w:t>128</w:t>
            </w:r>
          </w:p>
        </w:tc>
        <w:tc>
          <w:tcPr>
            <w:tcW w:w="3905" w:type="dxa"/>
            <w:shd w:val="clear" w:color="auto" w:fill="auto"/>
          </w:tcPr>
          <w:p w:rsidR="00DD312A" w:rsidRDefault="00DD312A">
            <w:r>
              <w:t>Congregación para la Evangelización de los Pueblos. El Sacerdote, Espiritualidad y Misión (1989), pp. 12.</w:t>
            </w:r>
          </w:p>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r w:rsidR="00054498" w:rsidTr="00054498">
        <w:tc>
          <w:tcPr>
            <w:tcW w:w="588" w:type="dxa"/>
            <w:shd w:val="clear" w:color="auto" w:fill="auto"/>
          </w:tcPr>
          <w:p w:rsidR="00DD312A" w:rsidRDefault="00DD312A">
            <w:r>
              <w:t>129</w:t>
            </w:r>
          </w:p>
        </w:tc>
        <w:tc>
          <w:tcPr>
            <w:tcW w:w="3905" w:type="dxa"/>
            <w:shd w:val="clear" w:color="auto" w:fill="auto"/>
          </w:tcPr>
          <w:p w:rsidR="00DD312A" w:rsidRDefault="00DD312A"/>
        </w:tc>
        <w:tc>
          <w:tcPr>
            <w:tcW w:w="1472" w:type="dxa"/>
            <w:shd w:val="clear" w:color="auto" w:fill="auto"/>
          </w:tcPr>
          <w:p w:rsidR="00DD312A" w:rsidRDefault="00DD312A"/>
        </w:tc>
        <w:tc>
          <w:tcPr>
            <w:tcW w:w="1039" w:type="dxa"/>
            <w:shd w:val="clear" w:color="auto" w:fill="auto"/>
          </w:tcPr>
          <w:p w:rsidR="00DD312A" w:rsidRDefault="00DD312A"/>
        </w:tc>
        <w:tc>
          <w:tcPr>
            <w:tcW w:w="1717" w:type="dxa"/>
            <w:shd w:val="clear" w:color="auto" w:fill="auto"/>
          </w:tcPr>
          <w:p w:rsidR="00DD312A" w:rsidRDefault="00DD312A"/>
        </w:tc>
        <w:tc>
          <w:tcPr>
            <w:tcW w:w="1717" w:type="dxa"/>
            <w:shd w:val="clear" w:color="auto" w:fill="auto"/>
          </w:tcPr>
          <w:p w:rsidR="00DD312A" w:rsidRDefault="00DD312A"/>
        </w:tc>
      </w:tr>
    </w:tbl>
    <w:p w:rsidR="00DF4EF4" w:rsidRDefault="00DF4EF4"/>
    <w:sectPr w:rsidR="00DF4EF4">
      <w:headerReference w:type="default" r:id="rId8"/>
      <w:pgSz w:w="11907" w:h="16840" w:code="9"/>
      <w:pgMar w:top="1417" w:right="1701" w:bottom="1417"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498" w:rsidRDefault="00054498">
      <w:r>
        <w:separator/>
      </w:r>
    </w:p>
  </w:endnote>
  <w:endnote w:type="continuationSeparator" w:id="0">
    <w:p w:rsidR="00054498" w:rsidRDefault="0005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498" w:rsidRDefault="00054498">
      <w:r>
        <w:separator/>
      </w:r>
    </w:p>
  </w:footnote>
  <w:footnote w:type="continuationSeparator" w:id="0">
    <w:p w:rsidR="00054498" w:rsidRDefault="00054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F4" w:rsidRDefault="00DF4EF4">
    <w:pPr>
      <w:pStyle w:val="Encabezado"/>
      <w:jc w:val="right"/>
      <w:rPr>
        <w:sz w:val="16"/>
        <w:szCs w:val="16"/>
      </w:rPr>
    </w:pPr>
    <w:r>
      <w:rPr>
        <w:sz w:val="16"/>
        <w:szCs w:val="16"/>
      </w:rPr>
      <w:t xml:space="preserve">Obras de Espiritualidad p. </w:t>
    </w:r>
    <w:r>
      <w:rPr>
        <w:rStyle w:val="Nmerodepgina"/>
        <w:sz w:val="16"/>
        <w:szCs w:val="16"/>
      </w:rPr>
      <w:fldChar w:fldCharType="begin"/>
    </w:r>
    <w:r>
      <w:rPr>
        <w:rStyle w:val="Nmerodepgina"/>
        <w:sz w:val="16"/>
        <w:szCs w:val="16"/>
      </w:rPr>
      <w:instrText xml:space="preserve"> PAGE </w:instrText>
    </w:r>
    <w:r>
      <w:rPr>
        <w:rStyle w:val="Nmerodepgina"/>
        <w:sz w:val="16"/>
        <w:szCs w:val="16"/>
      </w:rPr>
      <w:fldChar w:fldCharType="separate"/>
    </w:r>
    <w:r w:rsidR="009A0B6F">
      <w:rPr>
        <w:rStyle w:val="Nmerodepgina"/>
        <w:noProof/>
        <w:sz w:val="16"/>
        <w:szCs w:val="16"/>
      </w:rPr>
      <w:t>1</w:t>
    </w:r>
    <w:r>
      <w:rPr>
        <w:rStyle w:val="Nmerodepgina"/>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37BF1"/>
    <w:multiLevelType w:val="multilevel"/>
    <w:tmpl w:val="46629D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E18"/>
    <w:rsid w:val="00054498"/>
    <w:rsid w:val="002D0E18"/>
    <w:rsid w:val="005E4ED8"/>
    <w:rsid w:val="00691306"/>
    <w:rsid w:val="00830BC6"/>
    <w:rsid w:val="009A0B6F"/>
    <w:rsid w:val="00AB1D89"/>
    <w:rsid w:val="00DD312A"/>
    <w:rsid w:val="00DF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4B3BE"/>
  <w14:defaultImageDpi w14:val="0"/>
  <w15:docId w15:val="{8018C27A-6287-4B9B-A09C-73C10FD7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paragraph" w:styleId="Ttulo1">
    <w:name w:val="heading 1"/>
    <w:basedOn w:val="Normal"/>
    <w:next w:val="Normal"/>
    <w:link w:val="Ttulo1Car"/>
    <w:uiPriority w:val="99"/>
    <w:qFormat/>
    <w:pPr>
      <w:keepNext/>
      <w:spacing w:before="240" w:after="60"/>
      <w:outlineLvl w:val="0"/>
    </w:pPr>
    <w:rPr>
      <w:b/>
      <w:bCs/>
      <w:kern w:val="32"/>
      <w:sz w:val="32"/>
      <w:szCs w:val="32"/>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libri Light" w:eastAsia="Times New Roman" w:hAnsi="Calibri Light" w:cs="Times New Roman"/>
      <w:b/>
      <w:bCs/>
      <w:kern w:val="32"/>
      <w:sz w:val="32"/>
      <w:szCs w:val="32"/>
      <w:lang w:val="es-PE" w:eastAsia="es-ES"/>
    </w:rPr>
  </w:style>
  <w:style w:type="paragraph" w:customStyle="1" w:styleId="Estilo1">
    <w:name w:val="Estilo1"/>
    <w:basedOn w:val="Normal"/>
    <w:autoRedefine/>
    <w:uiPriority w:val="99"/>
  </w:style>
  <w:style w:type="character" w:styleId="Hipervnculo">
    <w:name w:val="Hyperlink"/>
    <w:uiPriority w:val="99"/>
    <w:rPr>
      <w:color w:val="FF0000"/>
      <w:u w:val="none"/>
      <w:effect w:val="none"/>
    </w:rPr>
  </w:style>
  <w:style w:type="paragraph" w:styleId="NormalWeb">
    <w:name w:val="Normal (Web)"/>
    <w:basedOn w:val="Normal"/>
    <w:uiPriority w:val="99"/>
    <w:pPr>
      <w:spacing w:before="100" w:beforeAutospacing="1" w:after="100" w:afterAutospacing="1"/>
    </w:pPr>
    <w:rPr>
      <w:color w:val="000000"/>
      <w:sz w:val="24"/>
      <w:szCs w:val="24"/>
      <w:lang w:val="es-ES"/>
    </w:rPr>
  </w:style>
  <w:style w:type="character" w:styleId="Textoennegrita">
    <w:name w:val="Strong"/>
    <w:uiPriority w:val="99"/>
    <w:qFormat/>
    <w:rPr>
      <w:b/>
      <w:bCs/>
    </w:rPr>
  </w:style>
  <w:style w:type="character" w:styleId="nfasis">
    <w:name w:val="Emphasis"/>
    <w:uiPriority w:val="99"/>
    <w:qFormat/>
    <w:rPr>
      <w:i/>
      <w:iCs/>
    </w:rPr>
  </w:style>
  <w:style w:type="character" w:styleId="Hipervnculovisitado">
    <w:name w:val="FollowedHyperlink"/>
    <w:uiPriority w:val="99"/>
    <w:rPr>
      <w:color w:val="800080"/>
      <w:u w:val="single"/>
    </w:rPr>
  </w:style>
  <w:style w:type="character" w:customStyle="1" w:styleId="enlacenegro">
    <w:name w:val="enlacenegro"/>
    <w:uiPriority w:val="99"/>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rPr>
      <w:rFonts w:ascii="Arial" w:hAnsi="Arial" w:cs="Arial"/>
      <w:sz w:val="20"/>
      <w:szCs w:val="20"/>
      <w:lang w:val="es-PE"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semiHidden/>
    <w:rPr>
      <w:rFonts w:ascii="Arial" w:hAnsi="Arial" w:cs="Arial"/>
      <w:sz w:val="20"/>
      <w:szCs w:val="20"/>
      <w:lang w:val="es-PE" w:eastAsia="es-ES"/>
    </w:rPr>
  </w:style>
  <w:style w:type="character" w:styleId="Nmerodepgina">
    <w:name w:val="page number"/>
    <w:uiPriority w:val="99"/>
  </w:style>
  <w:style w:type="table" w:styleId="Tablaconcuadrcula">
    <w:name w:val="Table Grid"/>
    <w:basedOn w:val="Tablanormal"/>
    <w:uiPriority w:val="99"/>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link w:val="Textodeglobo"/>
    <w:uiPriority w:val="99"/>
    <w:semiHidden/>
    <w:rPr>
      <w:rFonts w:ascii="Segoe UI" w:hAnsi="Segoe UI" w:cs="Segoe UI"/>
      <w:sz w:val="18"/>
      <w:szCs w:val="18"/>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5999">
      <w:marLeft w:val="0"/>
      <w:marRight w:val="0"/>
      <w:marTop w:val="0"/>
      <w:marBottom w:val="0"/>
      <w:divBdr>
        <w:top w:val="none" w:sz="0" w:space="0" w:color="auto"/>
        <w:left w:val="none" w:sz="0" w:space="0" w:color="auto"/>
        <w:bottom w:val="none" w:sz="0" w:space="0" w:color="auto"/>
        <w:right w:val="none" w:sz="0" w:space="0" w:color="auto"/>
      </w:divBdr>
      <w:divsChild>
        <w:div w:id="1418946008">
          <w:marLeft w:val="720"/>
          <w:marRight w:val="720"/>
          <w:marTop w:val="100"/>
          <w:marBottom w:val="100"/>
          <w:divBdr>
            <w:top w:val="none" w:sz="0" w:space="0" w:color="auto"/>
            <w:left w:val="none" w:sz="0" w:space="0" w:color="auto"/>
            <w:bottom w:val="none" w:sz="0" w:space="0" w:color="auto"/>
            <w:right w:val="none" w:sz="0" w:space="0" w:color="auto"/>
          </w:divBdr>
          <w:divsChild>
            <w:div w:id="14189459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8946000">
      <w:marLeft w:val="0"/>
      <w:marRight w:val="0"/>
      <w:marTop w:val="0"/>
      <w:marBottom w:val="0"/>
      <w:divBdr>
        <w:top w:val="none" w:sz="0" w:space="0" w:color="auto"/>
        <w:left w:val="none" w:sz="0" w:space="0" w:color="auto"/>
        <w:bottom w:val="none" w:sz="0" w:space="0" w:color="auto"/>
        <w:right w:val="none" w:sz="0" w:space="0" w:color="auto"/>
      </w:divBdr>
      <w:divsChild>
        <w:div w:id="1418946011">
          <w:marLeft w:val="720"/>
          <w:marRight w:val="720"/>
          <w:marTop w:val="100"/>
          <w:marBottom w:val="100"/>
          <w:divBdr>
            <w:top w:val="none" w:sz="0" w:space="0" w:color="auto"/>
            <w:left w:val="none" w:sz="0" w:space="0" w:color="auto"/>
            <w:bottom w:val="none" w:sz="0" w:space="0" w:color="auto"/>
            <w:right w:val="none" w:sz="0" w:space="0" w:color="auto"/>
          </w:divBdr>
          <w:divsChild>
            <w:div w:id="14189460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8946002">
      <w:marLeft w:val="0"/>
      <w:marRight w:val="0"/>
      <w:marTop w:val="0"/>
      <w:marBottom w:val="0"/>
      <w:divBdr>
        <w:top w:val="none" w:sz="0" w:space="0" w:color="auto"/>
        <w:left w:val="none" w:sz="0" w:space="0" w:color="auto"/>
        <w:bottom w:val="none" w:sz="0" w:space="0" w:color="auto"/>
        <w:right w:val="none" w:sz="0" w:space="0" w:color="auto"/>
      </w:divBdr>
    </w:div>
    <w:div w:id="1418946004">
      <w:marLeft w:val="0"/>
      <w:marRight w:val="0"/>
      <w:marTop w:val="0"/>
      <w:marBottom w:val="0"/>
      <w:divBdr>
        <w:top w:val="none" w:sz="0" w:space="0" w:color="auto"/>
        <w:left w:val="none" w:sz="0" w:space="0" w:color="auto"/>
        <w:bottom w:val="none" w:sz="0" w:space="0" w:color="auto"/>
        <w:right w:val="none" w:sz="0" w:space="0" w:color="auto"/>
      </w:divBdr>
      <w:divsChild>
        <w:div w:id="1418946001">
          <w:marLeft w:val="720"/>
          <w:marRight w:val="720"/>
          <w:marTop w:val="100"/>
          <w:marBottom w:val="100"/>
          <w:divBdr>
            <w:top w:val="none" w:sz="0" w:space="0" w:color="auto"/>
            <w:left w:val="none" w:sz="0" w:space="0" w:color="auto"/>
            <w:bottom w:val="none" w:sz="0" w:space="0" w:color="auto"/>
            <w:right w:val="none" w:sz="0" w:space="0" w:color="auto"/>
          </w:divBdr>
          <w:divsChild>
            <w:div w:id="14189460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8946005">
      <w:marLeft w:val="0"/>
      <w:marRight w:val="0"/>
      <w:marTop w:val="0"/>
      <w:marBottom w:val="0"/>
      <w:divBdr>
        <w:top w:val="none" w:sz="0" w:space="0" w:color="auto"/>
        <w:left w:val="none" w:sz="0" w:space="0" w:color="auto"/>
        <w:bottom w:val="none" w:sz="0" w:space="0" w:color="auto"/>
        <w:right w:val="none" w:sz="0" w:space="0" w:color="auto"/>
      </w:divBdr>
    </w:div>
    <w:div w:id="1418946009">
      <w:marLeft w:val="0"/>
      <w:marRight w:val="0"/>
      <w:marTop w:val="0"/>
      <w:marBottom w:val="0"/>
      <w:divBdr>
        <w:top w:val="none" w:sz="0" w:space="0" w:color="auto"/>
        <w:left w:val="none" w:sz="0" w:space="0" w:color="auto"/>
        <w:bottom w:val="none" w:sz="0" w:space="0" w:color="auto"/>
        <w:right w:val="none" w:sz="0" w:space="0" w:color="auto"/>
      </w:divBdr>
      <w:divsChild>
        <w:div w:id="1418946007">
          <w:marLeft w:val="720"/>
          <w:marRight w:val="720"/>
          <w:marTop w:val="100"/>
          <w:marBottom w:val="100"/>
          <w:divBdr>
            <w:top w:val="none" w:sz="0" w:space="0" w:color="auto"/>
            <w:left w:val="none" w:sz="0" w:space="0" w:color="auto"/>
            <w:bottom w:val="none" w:sz="0" w:space="0" w:color="auto"/>
            <w:right w:val="none" w:sz="0" w:space="0" w:color="auto"/>
          </w:divBdr>
          <w:divsChild>
            <w:div w:id="14189460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8946012">
      <w:marLeft w:val="0"/>
      <w:marRight w:val="0"/>
      <w:marTop w:val="0"/>
      <w:marBottom w:val="0"/>
      <w:divBdr>
        <w:top w:val="none" w:sz="0" w:space="0" w:color="auto"/>
        <w:left w:val="none" w:sz="0" w:space="0" w:color="auto"/>
        <w:bottom w:val="none" w:sz="0" w:space="0" w:color="auto"/>
        <w:right w:val="none" w:sz="0" w:space="0" w:color="auto"/>
      </w:divBdr>
    </w:div>
    <w:div w:id="1418946013">
      <w:marLeft w:val="0"/>
      <w:marRight w:val="0"/>
      <w:marTop w:val="0"/>
      <w:marBottom w:val="0"/>
      <w:divBdr>
        <w:top w:val="none" w:sz="0" w:space="0" w:color="auto"/>
        <w:left w:val="none" w:sz="0" w:space="0" w:color="auto"/>
        <w:bottom w:val="none" w:sz="0" w:space="0" w:color="auto"/>
        <w:right w:val="none" w:sz="0" w:space="0" w:color="auto"/>
      </w:divBdr>
    </w:div>
    <w:div w:id="1418946014">
      <w:marLeft w:val="0"/>
      <w:marRight w:val="0"/>
      <w:marTop w:val="0"/>
      <w:marBottom w:val="0"/>
      <w:divBdr>
        <w:top w:val="none" w:sz="0" w:space="0" w:color="auto"/>
        <w:left w:val="none" w:sz="0" w:space="0" w:color="auto"/>
        <w:bottom w:val="none" w:sz="0" w:space="0" w:color="auto"/>
        <w:right w:val="none" w:sz="0" w:space="0" w:color="auto"/>
      </w:divBdr>
    </w:div>
    <w:div w:id="1418946015">
      <w:marLeft w:val="0"/>
      <w:marRight w:val="0"/>
      <w:marTop w:val="0"/>
      <w:marBottom w:val="0"/>
      <w:divBdr>
        <w:top w:val="none" w:sz="0" w:space="0" w:color="auto"/>
        <w:left w:val="none" w:sz="0" w:space="0" w:color="auto"/>
        <w:bottom w:val="none" w:sz="0" w:space="0" w:color="auto"/>
        <w:right w:val="none" w:sz="0" w:space="0" w:color="auto"/>
      </w:divBdr>
    </w:div>
    <w:div w:id="1418946017">
      <w:marLeft w:val="0"/>
      <w:marRight w:val="0"/>
      <w:marTop w:val="0"/>
      <w:marBottom w:val="0"/>
      <w:divBdr>
        <w:top w:val="none" w:sz="0" w:space="0" w:color="auto"/>
        <w:left w:val="none" w:sz="0" w:space="0" w:color="auto"/>
        <w:bottom w:val="none" w:sz="0" w:space="0" w:color="auto"/>
        <w:right w:val="none" w:sz="0" w:space="0" w:color="auto"/>
      </w:divBdr>
    </w:div>
    <w:div w:id="1418946018">
      <w:marLeft w:val="0"/>
      <w:marRight w:val="0"/>
      <w:marTop w:val="0"/>
      <w:marBottom w:val="0"/>
      <w:divBdr>
        <w:top w:val="none" w:sz="0" w:space="0" w:color="auto"/>
        <w:left w:val="none" w:sz="0" w:space="0" w:color="auto"/>
        <w:bottom w:val="none" w:sz="0" w:space="0" w:color="auto"/>
        <w:right w:val="none" w:sz="0" w:space="0" w:color="auto"/>
      </w:divBdr>
    </w:div>
    <w:div w:id="1418946021">
      <w:marLeft w:val="0"/>
      <w:marRight w:val="0"/>
      <w:marTop w:val="0"/>
      <w:marBottom w:val="0"/>
      <w:divBdr>
        <w:top w:val="none" w:sz="0" w:space="0" w:color="auto"/>
        <w:left w:val="none" w:sz="0" w:space="0" w:color="auto"/>
        <w:bottom w:val="none" w:sz="0" w:space="0" w:color="auto"/>
        <w:right w:val="none" w:sz="0" w:space="0" w:color="auto"/>
      </w:divBdr>
    </w:div>
    <w:div w:id="1418946022">
      <w:marLeft w:val="0"/>
      <w:marRight w:val="0"/>
      <w:marTop w:val="0"/>
      <w:marBottom w:val="0"/>
      <w:divBdr>
        <w:top w:val="none" w:sz="0" w:space="0" w:color="auto"/>
        <w:left w:val="none" w:sz="0" w:space="0" w:color="auto"/>
        <w:bottom w:val="none" w:sz="0" w:space="0" w:color="auto"/>
        <w:right w:val="none" w:sz="0" w:space="0" w:color="auto"/>
      </w:divBdr>
    </w:div>
    <w:div w:id="1418946024">
      <w:marLeft w:val="0"/>
      <w:marRight w:val="0"/>
      <w:marTop w:val="0"/>
      <w:marBottom w:val="0"/>
      <w:divBdr>
        <w:top w:val="none" w:sz="0" w:space="0" w:color="auto"/>
        <w:left w:val="none" w:sz="0" w:space="0" w:color="auto"/>
        <w:bottom w:val="none" w:sz="0" w:space="0" w:color="auto"/>
        <w:right w:val="none" w:sz="0" w:space="0" w:color="auto"/>
      </w:divBdr>
      <w:divsChild>
        <w:div w:id="1418946016">
          <w:marLeft w:val="0"/>
          <w:marRight w:val="0"/>
          <w:marTop w:val="0"/>
          <w:marBottom w:val="0"/>
          <w:divBdr>
            <w:top w:val="none" w:sz="0" w:space="0" w:color="auto"/>
            <w:left w:val="none" w:sz="0" w:space="0" w:color="auto"/>
            <w:bottom w:val="none" w:sz="0" w:space="0" w:color="auto"/>
            <w:right w:val="none" w:sz="0" w:space="0" w:color="auto"/>
          </w:divBdr>
        </w:div>
        <w:div w:id="1418946019">
          <w:marLeft w:val="0"/>
          <w:marRight w:val="0"/>
          <w:marTop w:val="0"/>
          <w:marBottom w:val="0"/>
          <w:divBdr>
            <w:top w:val="none" w:sz="0" w:space="0" w:color="auto"/>
            <w:left w:val="none" w:sz="0" w:space="0" w:color="auto"/>
            <w:bottom w:val="none" w:sz="0" w:space="0" w:color="auto"/>
            <w:right w:val="none" w:sz="0" w:space="0" w:color="auto"/>
          </w:divBdr>
        </w:div>
        <w:div w:id="1418946020">
          <w:marLeft w:val="0"/>
          <w:marRight w:val="0"/>
          <w:marTop w:val="0"/>
          <w:marBottom w:val="0"/>
          <w:divBdr>
            <w:top w:val="none" w:sz="0" w:space="0" w:color="auto"/>
            <w:left w:val="none" w:sz="0" w:space="0" w:color="auto"/>
            <w:bottom w:val="none" w:sz="0" w:space="0" w:color="auto"/>
            <w:right w:val="none" w:sz="0" w:space="0" w:color="auto"/>
          </w:divBdr>
        </w:div>
        <w:div w:id="1418946023">
          <w:marLeft w:val="0"/>
          <w:marRight w:val="0"/>
          <w:marTop w:val="0"/>
          <w:marBottom w:val="0"/>
          <w:divBdr>
            <w:top w:val="none" w:sz="0" w:space="0" w:color="auto"/>
            <w:left w:val="none" w:sz="0" w:space="0" w:color="auto"/>
            <w:bottom w:val="none" w:sz="0" w:space="0" w:color="auto"/>
            <w:right w:val="none" w:sz="0" w:space="0" w:color="auto"/>
          </w:divBdr>
        </w:div>
        <w:div w:id="1418946025">
          <w:marLeft w:val="0"/>
          <w:marRight w:val="0"/>
          <w:marTop w:val="0"/>
          <w:marBottom w:val="0"/>
          <w:divBdr>
            <w:top w:val="none" w:sz="0" w:space="0" w:color="auto"/>
            <w:left w:val="none" w:sz="0" w:space="0" w:color="auto"/>
            <w:bottom w:val="none" w:sz="0" w:space="0" w:color="auto"/>
            <w:right w:val="none" w:sz="0" w:space="0" w:color="auto"/>
          </w:divBdr>
        </w:div>
        <w:div w:id="1418946026">
          <w:marLeft w:val="0"/>
          <w:marRight w:val="0"/>
          <w:marTop w:val="0"/>
          <w:marBottom w:val="0"/>
          <w:divBdr>
            <w:top w:val="none" w:sz="0" w:space="0" w:color="auto"/>
            <w:left w:val="none" w:sz="0" w:space="0" w:color="auto"/>
            <w:bottom w:val="none" w:sz="0" w:space="0" w:color="auto"/>
            <w:right w:val="none" w:sz="0" w:space="0" w:color="auto"/>
          </w:divBdr>
        </w:div>
        <w:div w:id="1418946027">
          <w:marLeft w:val="0"/>
          <w:marRight w:val="0"/>
          <w:marTop w:val="0"/>
          <w:marBottom w:val="0"/>
          <w:divBdr>
            <w:top w:val="none" w:sz="0" w:space="0" w:color="auto"/>
            <w:left w:val="none" w:sz="0" w:space="0" w:color="auto"/>
            <w:bottom w:val="none" w:sz="0" w:space="0" w:color="auto"/>
            <w:right w:val="none" w:sz="0" w:space="0" w:color="auto"/>
          </w:divBdr>
        </w:div>
        <w:div w:id="1418946028">
          <w:marLeft w:val="0"/>
          <w:marRight w:val="0"/>
          <w:marTop w:val="0"/>
          <w:marBottom w:val="0"/>
          <w:divBdr>
            <w:top w:val="none" w:sz="0" w:space="0" w:color="auto"/>
            <w:left w:val="none" w:sz="0" w:space="0" w:color="auto"/>
            <w:bottom w:val="none" w:sz="0" w:space="0" w:color="auto"/>
            <w:right w:val="none" w:sz="0" w:space="0" w:color="auto"/>
          </w:divBdr>
        </w:div>
        <w:div w:id="141894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ntecarmelo.com/carmel/sjuan/avisos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2304</Words>
  <Characters>13137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Obras clásicas de espiritualidad</vt:lpstr>
    </vt:vector>
  </TitlesOfParts>
  <Company>M.S.C.</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Obras clásicas de espiritualidad</dc:title>
  <dc:subject/>
  <dc:creator>MSC Misioneros del Sagrado Corazón en el Peru</dc:creator>
  <cp:keywords/>
  <dc:description/>
  <cp:lastModifiedBy>Gerardo Müller Wagner</cp:lastModifiedBy>
  <cp:revision>2</cp:revision>
  <cp:lastPrinted>2004-03-10T15:50:00Z</cp:lastPrinted>
  <dcterms:created xsi:type="dcterms:W3CDTF">2018-02-18T23:28:00Z</dcterms:created>
  <dcterms:modified xsi:type="dcterms:W3CDTF">2018-02-18T23:28:00Z</dcterms:modified>
</cp:coreProperties>
</file>