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18" w:rsidRDefault="000E46AA">
      <w:pPr>
        <w:spacing w:before="14" w:line="230" w:lineRule="exact"/>
        <w:textAlignment w:val="baseline"/>
        <w:rPr>
          <w:rFonts w:eastAsia="Times New Roman"/>
          <w:color w:val="000000"/>
          <w:sz w:val="20"/>
          <w:lang w:val="es-ES"/>
        </w:rPr>
      </w:pPr>
      <w:r>
        <w:rPr>
          <w:rFonts w:eastAsia="Times New Roman"/>
          <w:color w:val="000000"/>
          <w:sz w:val="20"/>
          <w:lang w:val="es-ES"/>
        </w:rPr>
        <w:t>P</w:t>
      </w:r>
      <w:r>
        <w:rPr>
          <w:rFonts w:eastAsia="Times New Roman"/>
          <w:color w:val="000000"/>
          <w:sz w:val="16"/>
          <w:lang w:val="es-ES"/>
        </w:rPr>
        <w:t xml:space="preserve">RO </w:t>
      </w:r>
      <w:r>
        <w:rPr>
          <w:rFonts w:eastAsia="Times New Roman"/>
          <w:color w:val="000000"/>
          <w:sz w:val="20"/>
          <w:lang w:val="es-ES"/>
        </w:rPr>
        <w:t>M</w:t>
      </w:r>
      <w:r>
        <w:rPr>
          <w:rFonts w:eastAsia="Times New Roman"/>
          <w:color w:val="000000"/>
          <w:sz w:val="16"/>
          <w:lang w:val="es-ES"/>
        </w:rPr>
        <w:t xml:space="preserve">ANUSCRIPTO </w:t>
      </w:r>
      <w:r>
        <w:rPr>
          <w:rFonts w:eastAsia="Times New Roman"/>
          <w:color w:val="000000"/>
          <w:sz w:val="20"/>
          <w:lang w:val="es-ES"/>
        </w:rPr>
        <w:t xml:space="preserve">– de próxima aparición en </w:t>
      </w:r>
      <w:r>
        <w:rPr>
          <w:rFonts w:eastAsia="Times New Roman"/>
          <w:i/>
          <w:color w:val="000000"/>
          <w:sz w:val="20"/>
          <w:lang w:val="es-ES"/>
        </w:rPr>
        <w:t xml:space="preserve">Nova et </w:t>
      </w:r>
      <w:proofErr w:type="spellStart"/>
      <w:r>
        <w:rPr>
          <w:rFonts w:eastAsia="Times New Roman"/>
          <w:i/>
          <w:color w:val="000000"/>
          <w:sz w:val="20"/>
          <w:lang w:val="es-ES"/>
        </w:rPr>
        <w:t>Vetera</w:t>
      </w:r>
      <w:proofErr w:type="spellEnd"/>
      <w:r>
        <w:rPr>
          <w:rFonts w:eastAsia="Times New Roman"/>
          <w:color w:val="000000"/>
          <w:sz w:val="20"/>
          <w:lang w:val="es-ES"/>
        </w:rPr>
        <w:t>, edición en inglés, agosto 2014</w:t>
      </w:r>
    </w:p>
    <w:p w:rsidR="00D12518" w:rsidRDefault="000E46AA">
      <w:pPr>
        <w:spacing w:before="506" w:line="278" w:lineRule="exact"/>
        <w:jc w:val="center"/>
        <w:textAlignment w:val="baseline"/>
        <w:rPr>
          <w:rFonts w:eastAsia="Times New Roman"/>
          <w:b/>
          <w:color w:val="000000"/>
          <w:sz w:val="24"/>
          <w:lang w:val="es-ES"/>
        </w:rPr>
      </w:pPr>
      <w:r>
        <w:rPr>
          <w:rFonts w:eastAsia="Times New Roman"/>
          <w:b/>
          <w:color w:val="000000"/>
          <w:sz w:val="24"/>
          <w:lang w:val="es-ES"/>
        </w:rPr>
        <w:t xml:space="preserve">Propuestas recientes para la atención pastoral de las personas divorciadas </w:t>
      </w:r>
      <w:r>
        <w:rPr>
          <w:rFonts w:eastAsia="Times New Roman"/>
          <w:b/>
          <w:color w:val="000000"/>
          <w:sz w:val="24"/>
          <w:lang w:val="es-ES"/>
        </w:rPr>
        <w:br/>
        <w:t>y vueltas a casar: un análisis teológico</w:t>
      </w:r>
    </w:p>
    <w:p w:rsidR="00D12518" w:rsidRDefault="000E46AA">
      <w:pPr>
        <w:spacing w:before="266" w:line="278" w:lineRule="exact"/>
        <w:jc w:val="center"/>
        <w:textAlignment w:val="baseline"/>
        <w:rPr>
          <w:rFonts w:eastAsia="Times New Roman"/>
          <w:i/>
          <w:color w:val="000000"/>
          <w:sz w:val="24"/>
          <w:lang w:val="es-ES"/>
        </w:rPr>
      </w:pPr>
      <w:r>
        <w:rPr>
          <w:rFonts w:eastAsia="Times New Roman"/>
          <w:i/>
          <w:color w:val="000000"/>
          <w:sz w:val="24"/>
          <w:lang w:val="es-ES"/>
        </w:rPr>
        <w:t xml:space="preserve">John </w:t>
      </w:r>
      <w:proofErr w:type="spellStart"/>
      <w:r>
        <w:rPr>
          <w:rFonts w:eastAsia="Times New Roman"/>
          <w:i/>
          <w:color w:val="000000"/>
          <w:sz w:val="24"/>
          <w:lang w:val="es-ES"/>
        </w:rPr>
        <w:t>Corbett</w:t>
      </w:r>
      <w:proofErr w:type="spellEnd"/>
      <w:r>
        <w:rPr>
          <w:rFonts w:eastAsia="Times New Roman"/>
          <w:i/>
          <w:color w:val="000000"/>
          <w:sz w:val="24"/>
          <w:lang w:val="es-ES"/>
        </w:rPr>
        <w:t>, O.P.,</w:t>
      </w:r>
      <w:r>
        <w:rPr>
          <w:rFonts w:eastAsia="Times New Roman"/>
          <w:i/>
          <w:color w:val="000000"/>
          <w:sz w:val="24"/>
          <w:vertAlign w:val="superscript"/>
          <w:lang w:val="es-ES"/>
        </w:rPr>
        <w:t>*</w:t>
      </w:r>
      <w:r>
        <w:rPr>
          <w:rFonts w:eastAsia="Times New Roman"/>
          <w:i/>
          <w:color w:val="000000"/>
          <w:sz w:val="24"/>
          <w:lang w:val="es-ES"/>
        </w:rPr>
        <w:t xml:space="preserve"> Andrew </w:t>
      </w:r>
      <w:proofErr w:type="spellStart"/>
      <w:r>
        <w:rPr>
          <w:rFonts w:eastAsia="Times New Roman"/>
          <w:i/>
          <w:color w:val="000000"/>
          <w:sz w:val="24"/>
          <w:lang w:val="es-ES"/>
        </w:rPr>
        <w:t>Hofer</w:t>
      </w:r>
      <w:proofErr w:type="spellEnd"/>
      <w:r>
        <w:rPr>
          <w:rFonts w:eastAsia="Times New Roman"/>
          <w:i/>
          <w:color w:val="000000"/>
          <w:sz w:val="24"/>
          <w:lang w:val="es-ES"/>
        </w:rPr>
        <w:t>, O.P.,</w:t>
      </w:r>
      <w:r>
        <w:rPr>
          <w:rFonts w:eastAsia="Times New Roman"/>
          <w:i/>
          <w:color w:val="000000"/>
          <w:sz w:val="24"/>
          <w:vertAlign w:val="superscript"/>
          <w:lang w:val="es-ES"/>
        </w:rPr>
        <w:t>*</w:t>
      </w:r>
      <w:r>
        <w:rPr>
          <w:rFonts w:eastAsia="Times New Roman"/>
          <w:i/>
          <w:color w:val="000000"/>
          <w:sz w:val="24"/>
          <w:lang w:val="es-ES"/>
        </w:rPr>
        <w:t xml:space="preserve"> Paul J. </w:t>
      </w:r>
      <w:proofErr w:type="spellStart"/>
      <w:r>
        <w:rPr>
          <w:rFonts w:eastAsia="Times New Roman"/>
          <w:i/>
          <w:color w:val="000000"/>
          <w:sz w:val="24"/>
          <w:lang w:val="es-ES"/>
        </w:rPr>
        <w:t>Keller</w:t>
      </w:r>
      <w:proofErr w:type="spellEnd"/>
      <w:r>
        <w:rPr>
          <w:rFonts w:eastAsia="Times New Roman"/>
          <w:i/>
          <w:color w:val="000000"/>
          <w:sz w:val="24"/>
          <w:lang w:val="es-ES"/>
        </w:rPr>
        <w:t xml:space="preserve">, O.P., </w:t>
      </w:r>
      <w:r>
        <w:rPr>
          <w:rFonts w:eastAsia="Times New Roman"/>
          <w:i/>
          <w:color w:val="000000"/>
          <w:sz w:val="14"/>
          <w:lang w:val="es-ES"/>
        </w:rPr>
        <w:t xml:space="preserve">† </w:t>
      </w:r>
      <w:proofErr w:type="spellStart"/>
      <w:r>
        <w:rPr>
          <w:rFonts w:eastAsia="Times New Roman"/>
          <w:i/>
          <w:color w:val="000000"/>
          <w:sz w:val="24"/>
          <w:lang w:val="es-ES"/>
        </w:rPr>
        <w:t>Dominic</w:t>
      </w:r>
      <w:proofErr w:type="spellEnd"/>
      <w:r>
        <w:rPr>
          <w:rFonts w:eastAsia="Times New Roman"/>
          <w:i/>
          <w:color w:val="000000"/>
          <w:sz w:val="24"/>
          <w:lang w:val="es-ES"/>
        </w:rPr>
        <w:t xml:space="preserve"> </w:t>
      </w:r>
      <w:proofErr w:type="spellStart"/>
      <w:r>
        <w:rPr>
          <w:rFonts w:eastAsia="Times New Roman"/>
          <w:i/>
          <w:color w:val="000000"/>
          <w:sz w:val="24"/>
          <w:lang w:val="es-ES"/>
        </w:rPr>
        <w:t>Langevin</w:t>
      </w:r>
      <w:proofErr w:type="spellEnd"/>
      <w:r>
        <w:rPr>
          <w:rFonts w:eastAsia="Times New Roman"/>
          <w:i/>
          <w:color w:val="000000"/>
          <w:sz w:val="24"/>
          <w:lang w:val="es-ES"/>
        </w:rPr>
        <w:t>, O.P.,</w:t>
      </w:r>
      <w:r>
        <w:rPr>
          <w:rFonts w:eastAsia="Times New Roman"/>
          <w:i/>
          <w:color w:val="000000"/>
          <w:sz w:val="24"/>
          <w:vertAlign w:val="superscript"/>
          <w:lang w:val="es-ES"/>
        </w:rPr>
        <w:t>*</w:t>
      </w:r>
      <w:r>
        <w:rPr>
          <w:rFonts w:eastAsia="Times New Roman"/>
          <w:i/>
          <w:color w:val="000000"/>
          <w:sz w:val="14"/>
          <w:lang w:val="es-ES"/>
        </w:rPr>
        <w:t xml:space="preserve"> </w:t>
      </w:r>
      <w:r>
        <w:rPr>
          <w:rFonts w:eastAsia="Times New Roman"/>
          <w:i/>
          <w:color w:val="000000"/>
          <w:sz w:val="14"/>
          <w:lang w:val="es-ES"/>
        </w:rPr>
        <w:br/>
      </w:r>
      <w:proofErr w:type="spellStart"/>
      <w:r>
        <w:rPr>
          <w:rFonts w:eastAsia="Times New Roman"/>
          <w:i/>
          <w:color w:val="000000"/>
          <w:sz w:val="24"/>
          <w:lang w:val="es-ES"/>
        </w:rPr>
        <w:t>Dominic</w:t>
      </w:r>
      <w:proofErr w:type="spellEnd"/>
      <w:r>
        <w:rPr>
          <w:rFonts w:eastAsia="Times New Roman"/>
          <w:i/>
          <w:color w:val="000000"/>
          <w:sz w:val="24"/>
          <w:lang w:val="es-ES"/>
        </w:rPr>
        <w:t xml:space="preserve"> </w:t>
      </w:r>
      <w:proofErr w:type="spellStart"/>
      <w:r>
        <w:rPr>
          <w:rFonts w:eastAsia="Times New Roman"/>
          <w:i/>
          <w:color w:val="000000"/>
          <w:sz w:val="24"/>
          <w:lang w:val="es-ES"/>
        </w:rPr>
        <w:t>Legge</w:t>
      </w:r>
      <w:proofErr w:type="spellEnd"/>
      <w:r>
        <w:rPr>
          <w:rFonts w:eastAsia="Times New Roman"/>
          <w:i/>
          <w:color w:val="000000"/>
          <w:sz w:val="24"/>
          <w:lang w:val="es-ES"/>
        </w:rPr>
        <w:t>, O.P.,</w:t>
      </w:r>
      <w:r>
        <w:rPr>
          <w:rFonts w:eastAsia="Times New Roman"/>
          <w:i/>
          <w:color w:val="000000"/>
          <w:sz w:val="24"/>
          <w:vertAlign w:val="superscript"/>
          <w:lang w:val="es-ES"/>
        </w:rPr>
        <w:t>*</w:t>
      </w:r>
      <w:r>
        <w:rPr>
          <w:rFonts w:eastAsia="Times New Roman"/>
          <w:i/>
          <w:color w:val="000000"/>
          <w:sz w:val="24"/>
          <w:lang w:val="es-ES"/>
        </w:rPr>
        <w:t xml:space="preserve"> </w:t>
      </w:r>
      <w:proofErr w:type="spellStart"/>
      <w:r>
        <w:rPr>
          <w:rFonts w:eastAsia="Times New Roman"/>
          <w:i/>
          <w:color w:val="000000"/>
          <w:sz w:val="24"/>
          <w:lang w:val="es-ES"/>
        </w:rPr>
        <w:t>Kurt</w:t>
      </w:r>
      <w:proofErr w:type="spellEnd"/>
      <w:r>
        <w:rPr>
          <w:rFonts w:eastAsia="Times New Roman"/>
          <w:i/>
          <w:color w:val="000000"/>
          <w:sz w:val="24"/>
          <w:lang w:val="es-ES"/>
        </w:rPr>
        <w:t xml:space="preserve"> Martens</w:t>
      </w:r>
      <w:proofErr w:type="gramStart"/>
      <w:r>
        <w:rPr>
          <w:rFonts w:eastAsia="Times New Roman"/>
          <w:i/>
          <w:color w:val="000000"/>
          <w:sz w:val="24"/>
          <w:lang w:val="es-ES"/>
        </w:rPr>
        <w:t>,</w:t>
      </w:r>
      <w:r>
        <w:rPr>
          <w:rFonts w:eastAsia="Times New Roman"/>
          <w:i/>
          <w:color w:val="000000"/>
          <w:sz w:val="24"/>
          <w:vertAlign w:val="superscript"/>
          <w:lang w:val="es-ES"/>
        </w:rPr>
        <w:t>‡</w:t>
      </w:r>
      <w:proofErr w:type="gramEnd"/>
      <w:r>
        <w:rPr>
          <w:rFonts w:eastAsia="Times New Roman"/>
          <w:i/>
          <w:color w:val="000000"/>
          <w:sz w:val="24"/>
          <w:lang w:val="es-ES"/>
        </w:rPr>
        <w:t xml:space="preserve"> Thomas </w:t>
      </w:r>
      <w:proofErr w:type="spellStart"/>
      <w:r>
        <w:rPr>
          <w:rFonts w:eastAsia="Times New Roman"/>
          <w:i/>
          <w:color w:val="000000"/>
          <w:sz w:val="24"/>
          <w:lang w:val="es-ES"/>
        </w:rPr>
        <w:t>Petri</w:t>
      </w:r>
      <w:proofErr w:type="spellEnd"/>
      <w:r>
        <w:rPr>
          <w:rFonts w:eastAsia="Times New Roman"/>
          <w:i/>
          <w:color w:val="000000"/>
          <w:sz w:val="24"/>
          <w:lang w:val="es-ES"/>
        </w:rPr>
        <w:t>, O.P.,</w:t>
      </w:r>
      <w:r>
        <w:rPr>
          <w:rFonts w:eastAsia="Times New Roman"/>
          <w:i/>
          <w:color w:val="000000"/>
          <w:sz w:val="24"/>
          <w:vertAlign w:val="superscript"/>
          <w:lang w:val="es-ES"/>
        </w:rPr>
        <w:t>*</w:t>
      </w:r>
      <w:r>
        <w:rPr>
          <w:rFonts w:eastAsia="Times New Roman"/>
          <w:i/>
          <w:color w:val="000000"/>
          <w:sz w:val="24"/>
          <w:lang w:val="es-ES"/>
        </w:rPr>
        <w:t xml:space="preserve"> y Thomas Joseph White, O.P,</w:t>
      </w:r>
      <w:r>
        <w:rPr>
          <w:rFonts w:eastAsia="Times New Roman"/>
          <w:i/>
          <w:color w:val="000000"/>
          <w:sz w:val="24"/>
          <w:vertAlign w:val="superscript"/>
          <w:lang w:val="es-ES"/>
        </w:rPr>
        <w:t>*</w:t>
      </w:r>
      <w:r>
        <w:rPr>
          <w:rFonts w:eastAsia="Times New Roman"/>
          <w:i/>
          <w:color w:val="000000"/>
          <w:sz w:val="14"/>
          <w:lang w:val="es-ES"/>
        </w:rPr>
        <w:t xml:space="preserve"> </w:t>
      </w:r>
    </w:p>
    <w:p w:rsidR="00D12518" w:rsidRDefault="000E46AA">
      <w:pPr>
        <w:spacing w:before="278" w:line="276" w:lineRule="exact"/>
        <w:ind w:firstLine="360"/>
        <w:jc w:val="both"/>
        <w:textAlignment w:val="baseline"/>
        <w:rPr>
          <w:rFonts w:eastAsia="Times New Roman"/>
          <w:color w:val="000000"/>
          <w:sz w:val="24"/>
          <w:lang w:val="es-ES"/>
        </w:rPr>
      </w:pPr>
      <w:r>
        <w:rPr>
          <w:rFonts w:eastAsia="Times New Roman"/>
          <w:color w:val="000000"/>
          <w:sz w:val="24"/>
          <w:lang w:val="es-ES"/>
        </w:rPr>
        <w:t>El papa Francisco ha convocado a un sínodo extraordinario de obispos para octubre de 2014, y un sínodo ordinario de obispos para el otoño de 2015, ambos sobre el tema “Los desafíos pastorales sobre la familia en el contexto de la evangelización”. Han surgi</w:t>
      </w:r>
      <w:r>
        <w:rPr>
          <w:rFonts w:eastAsia="Times New Roman"/>
          <w:color w:val="000000"/>
          <w:sz w:val="24"/>
          <w:lang w:val="es-ES"/>
        </w:rPr>
        <w:t xml:space="preserve">do algunas propuestas iniciales, en particular aquellas que esbozó el cardenal Walter </w:t>
      </w:r>
      <w:proofErr w:type="spellStart"/>
      <w:r>
        <w:rPr>
          <w:rFonts w:eastAsia="Times New Roman"/>
          <w:color w:val="000000"/>
          <w:sz w:val="24"/>
          <w:lang w:val="es-ES"/>
        </w:rPr>
        <w:t>Kasper</w:t>
      </w:r>
      <w:proofErr w:type="spellEnd"/>
      <w:r>
        <w:rPr>
          <w:rFonts w:eastAsia="Times New Roman"/>
          <w:color w:val="000000"/>
          <w:sz w:val="24"/>
          <w:lang w:val="es-ES"/>
        </w:rPr>
        <w:t xml:space="preserve"> al dirigirse al consistorio extraordinario de cardenales el 20 de febrero de 2014. En su alocución analizó el estado de la familia, y concluyó con dos propuestas e</w:t>
      </w:r>
      <w:r>
        <w:rPr>
          <w:rFonts w:eastAsia="Times New Roman"/>
          <w:color w:val="000000"/>
          <w:sz w:val="24"/>
          <w:lang w:val="es-ES"/>
        </w:rPr>
        <w:t>specíficas relativas a los divorciados y vueltos a casar, para ser consideradas en el sínodo. Poco después, su discurso fue publicado en italiano, y luego como un pequeño libro (con un prefacio y reflexiones adicionales) en inglés y alemán</w:t>
      </w:r>
      <w:r>
        <w:rPr>
          <w:rFonts w:eastAsia="Times New Roman"/>
          <w:color w:val="000000"/>
          <w:sz w:val="24"/>
          <w:vertAlign w:val="superscript"/>
          <w:lang w:val="es-ES"/>
        </w:rPr>
        <w:t>1</w:t>
      </w:r>
      <w:r>
        <w:rPr>
          <w:rFonts w:eastAsia="Times New Roman"/>
          <w:color w:val="000000"/>
          <w:sz w:val="24"/>
          <w:lang w:val="es-ES"/>
        </w:rPr>
        <w:t>. Sus propuestas</w:t>
      </w:r>
      <w:r>
        <w:rPr>
          <w:rFonts w:eastAsia="Times New Roman"/>
          <w:color w:val="000000"/>
          <w:sz w:val="24"/>
          <w:lang w:val="es-ES"/>
        </w:rPr>
        <w:t xml:space="preserve"> son similares a aquellas que han aparecido en los medios de comunicación, en los últimos meses, tal como han sido discutidas por la Conferencia Episcopal Alemana.</w:t>
      </w:r>
    </w:p>
    <w:p w:rsidR="00D12518" w:rsidRDefault="000E46AA">
      <w:pPr>
        <w:spacing w:before="237" w:line="276" w:lineRule="exact"/>
        <w:ind w:firstLine="360"/>
        <w:jc w:val="both"/>
        <w:textAlignment w:val="baseline"/>
        <w:rPr>
          <w:rFonts w:eastAsia="Times New Roman"/>
          <w:color w:val="000000"/>
          <w:sz w:val="24"/>
          <w:lang w:val="es-ES"/>
        </w:rPr>
      </w:pPr>
      <w:r>
        <w:rPr>
          <w:rFonts w:eastAsia="Times New Roman"/>
          <w:color w:val="000000"/>
          <w:sz w:val="24"/>
          <w:lang w:val="es-ES"/>
        </w:rPr>
        <w:t>Aunque relativamente sencillas en sí mismas, propuestas como estas plantean un sinfín de cue</w:t>
      </w:r>
      <w:r>
        <w:rPr>
          <w:rFonts w:eastAsia="Times New Roman"/>
          <w:color w:val="000000"/>
          <w:sz w:val="24"/>
          <w:lang w:val="es-ES"/>
        </w:rPr>
        <w:t>stiones teológicas importantes. Como teólogos católicos con cargos en facultades pontificias o en otras instituciones eclesiásticas, procuraremos ofrecer un análisis de dichas propuestas desde un punto de vista teológico. El objetivo es colaborar con la re</w:t>
      </w:r>
      <w:r>
        <w:rPr>
          <w:rFonts w:eastAsia="Times New Roman"/>
          <w:color w:val="000000"/>
          <w:sz w:val="24"/>
          <w:lang w:val="es-ES"/>
        </w:rPr>
        <w:t xml:space="preserve">flexión que realiza la Iglesia acerca de estas cuestiones clave. En consecuencia, hemos intentado hacer que el análisis de cada asunto sea breve y conciso, comparable a la entrada de una enciclopedia, en lugar de un estudio pormenorizado. Esperamos que de </w:t>
      </w:r>
      <w:r>
        <w:rPr>
          <w:rFonts w:eastAsia="Times New Roman"/>
          <w:color w:val="000000"/>
          <w:sz w:val="24"/>
          <w:lang w:val="es-ES"/>
        </w:rPr>
        <w:t>esta manera el análisis pueda servir de referencia académica para los pastores de la Iglesia, y de punto de partida para el desarrollo del debate sobre una cuestión de gran importancia.</w:t>
      </w:r>
    </w:p>
    <w:p w:rsidR="00D12518" w:rsidRDefault="000E46AA">
      <w:pPr>
        <w:spacing w:before="238" w:line="276" w:lineRule="exact"/>
        <w:jc w:val="center"/>
        <w:textAlignment w:val="baseline"/>
        <w:rPr>
          <w:rFonts w:eastAsia="Times New Roman"/>
          <w:color w:val="000000"/>
          <w:sz w:val="24"/>
          <w:lang w:val="es-ES"/>
        </w:rPr>
      </w:pPr>
      <w:r>
        <w:rPr>
          <w:rFonts w:eastAsia="Times New Roman"/>
          <w:color w:val="000000"/>
          <w:sz w:val="24"/>
          <w:lang w:val="es-ES"/>
        </w:rPr>
        <w:t>Para facilitar la lectura, ofrecemos un esquema de lo que se desarroll</w:t>
      </w:r>
      <w:r>
        <w:rPr>
          <w:rFonts w:eastAsia="Times New Roman"/>
          <w:color w:val="000000"/>
          <w:sz w:val="24"/>
          <w:lang w:val="es-ES"/>
        </w:rPr>
        <w:t>ará a continuación:</w:t>
      </w:r>
    </w:p>
    <w:p w:rsidR="00D12518" w:rsidRDefault="000E46AA">
      <w:pPr>
        <w:spacing w:before="242" w:line="276" w:lineRule="exact"/>
        <w:ind w:left="360"/>
        <w:textAlignment w:val="baseline"/>
        <w:rPr>
          <w:rFonts w:eastAsia="Times New Roman"/>
          <w:color w:val="000000"/>
          <w:spacing w:val="1"/>
          <w:sz w:val="24"/>
          <w:lang w:val="es-ES"/>
        </w:rPr>
      </w:pPr>
      <w:r>
        <w:rPr>
          <w:rFonts w:eastAsia="Times New Roman"/>
          <w:color w:val="000000"/>
          <w:spacing w:val="1"/>
          <w:sz w:val="24"/>
          <w:lang w:val="es-ES"/>
        </w:rPr>
        <w:t>A. Resumen de las presentes propuestas.</w:t>
      </w:r>
    </w:p>
    <w:p w:rsidR="00D12518" w:rsidRDefault="000E46AA">
      <w:pPr>
        <w:spacing w:line="274" w:lineRule="exact"/>
        <w:ind w:left="360"/>
        <w:textAlignment w:val="baseline"/>
        <w:rPr>
          <w:rFonts w:eastAsia="Times New Roman"/>
          <w:color w:val="000000"/>
          <w:spacing w:val="3"/>
          <w:sz w:val="24"/>
          <w:lang w:val="es-ES"/>
        </w:rPr>
      </w:pPr>
      <w:r>
        <w:rPr>
          <w:rFonts w:eastAsia="Times New Roman"/>
          <w:color w:val="000000"/>
          <w:spacing w:val="3"/>
          <w:sz w:val="24"/>
          <w:lang w:val="es-ES"/>
        </w:rPr>
        <w:t>B. Principios generales</w:t>
      </w:r>
    </w:p>
    <w:p w:rsidR="00D12518" w:rsidRDefault="000E46AA">
      <w:pPr>
        <w:numPr>
          <w:ilvl w:val="0"/>
          <w:numId w:val="1"/>
        </w:numPr>
        <w:tabs>
          <w:tab w:val="clear" w:pos="360"/>
          <w:tab w:val="left" w:pos="1080"/>
        </w:tabs>
        <w:spacing w:before="2" w:line="276" w:lineRule="exact"/>
        <w:ind w:left="1080" w:hanging="360"/>
        <w:textAlignment w:val="baseline"/>
        <w:rPr>
          <w:rFonts w:eastAsia="Times New Roman"/>
          <w:color w:val="000000"/>
          <w:sz w:val="24"/>
          <w:lang w:val="es-ES"/>
        </w:rPr>
      </w:pPr>
      <w:r>
        <w:rPr>
          <w:rFonts w:eastAsia="Times New Roman"/>
          <w:color w:val="000000"/>
          <w:sz w:val="24"/>
          <w:lang w:val="es-ES"/>
        </w:rPr>
        <w:t>El matrimonio sacramental es indisoluble</w:t>
      </w:r>
    </w:p>
    <w:p w:rsidR="00D12518" w:rsidRDefault="000E46AA">
      <w:pPr>
        <w:numPr>
          <w:ilvl w:val="0"/>
          <w:numId w:val="1"/>
        </w:numPr>
        <w:tabs>
          <w:tab w:val="clear" w:pos="360"/>
          <w:tab w:val="left" w:pos="1080"/>
        </w:tabs>
        <w:spacing w:line="276" w:lineRule="exact"/>
        <w:ind w:left="1080" w:right="144" w:hanging="360"/>
        <w:textAlignment w:val="baseline"/>
        <w:rPr>
          <w:rFonts w:eastAsia="Times New Roman"/>
          <w:color w:val="000000"/>
          <w:sz w:val="24"/>
          <w:lang w:val="es-ES"/>
        </w:rPr>
      </w:pPr>
      <w:r>
        <w:rPr>
          <w:rFonts w:eastAsia="Times New Roman"/>
          <w:color w:val="000000"/>
          <w:sz w:val="24"/>
          <w:lang w:val="es-ES"/>
        </w:rPr>
        <w:t>La historia de la definición del adulterio y de las enseñanzas de la Iglesia sobre el divorcio</w:t>
      </w:r>
    </w:p>
    <w:p w:rsidR="00D12518" w:rsidRDefault="000E46AA">
      <w:pPr>
        <w:numPr>
          <w:ilvl w:val="0"/>
          <w:numId w:val="1"/>
        </w:numPr>
        <w:tabs>
          <w:tab w:val="clear" w:pos="360"/>
          <w:tab w:val="left" w:pos="1080"/>
        </w:tabs>
        <w:spacing w:line="274" w:lineRule="exact"/>
        <w:ind w:left="1080" w:hanging="360"/>
        <w:textAlignment w:val="baseline"/>
        <w:rPr>
          <w:rFonts w:eastAsia="Times New Roman"/>
          <w:color w:val="000000"/>
          <w:sz w:val="24"/>
          <w:lang w:val="es-ES"/>
        </w:rPr>
      </w:pPr>
      <w:r>
        <w:rPr>
          <w:rFonts w:eastAsia="Times New Roman"/>
          <w:color w:val="000000"/>
          <w:sz w:val="24"/>
          <w:lang w:val="es-ES"/>
        </w:rPr>
        <w:t>El matrimonio es esencialmente un hecho público</w:t>
      </w:r>
    </w:p>
    <w:p w:rsidR="00D12518" w:rsidRDefault="000E46AA">
      <w:pPr>
        <w:spacing w:line="276" w:lineRule="exact"/>
        <w:ind w:left="720" w:right="1008" w:hanging="360"/>
        <w:textAlignment w:val="baseline"/>
        <w:rPr>
          <w:rFonts w:eastAsia="Times New Roman"/>
          <w:color w:val="000000"/>
          <w:sz w:val="24"/>
          <w:lang w:val="es-ES"/>
        </w:rPr>
      </w:pPr>
      <w:r>
        <w:rPr>
          <w:rFonts w:eastAsia="Times New Roman"/>
          <w:color w:val="000000"/>
          <w:sz w:val="24"/>
          <w:lang w:val="es-ES"/>
        </w:rPr>
        <w:t>C. Análisis de propuestas para la administración de la Sagrada Comunión a los divorciados y vueltos a casar</w:t>
      </w:r>
    </w:p>
    <w:p w:rsidR="00D12518" w:rsidRDefault="000E46AA">
      <w:pPr>
        <w:numPr>
          <w:ilvl w:val="0"/>
          <w:numId w:val="2"/>
        </w:numPr>
        <w:tabs>
          <w:tab w:val="clear" w:pos="1058"/>
          <w:tab w:val="left" w:pos="1080"/>
        </w:tabs>
        <w:spacing w:before="2" w:line="276" w:lineRule="exact"/>
        <w:ind w:left="1080" w:hanging="360"/>
        <w:textAlignment w:val="baseline"/>
        <w:rPr>
          <w:rFonts w:eastAsia="Times New Roman"/>
          <w:color w:val="000000"/>
          <w:sz w:val="24"/>
          <w:lang w:val="es-ES"/>
        </w:rPr>
      </w:pPr>
      <w:r>
        <w:rPr>
          <w:rFonts w:eastAsia="Times New Roman"/>
          <w:color w:val="000000"/>
          <w:sz w:val="24"/>
          <w:lang w:val="es-ES"/>
        </w:rPr>
        <w:t>¿Habrá que desesperar de la castidad?</w:t>
      </w:r>
    </w:p>
    <w:p w:rsidR="00D12518" w:rsidRDefault="000E46AA">
      <w:pPr>
        <w:numPr>
          <w:ilvl w:val="0"/>
          <w:numId w:val="2"/>
        </w:numPr>
        <w:tabs>
          <w:tab w:val="clear" w:pos="1058"/>
          <w:tab w:val="left" w:pos="1080"/>
        </w:tabs>
        <w:spacing w:line="274" w:lineRule="exact"/>
        <w:ind w:left="1080" w:hanging="360"/>
        <w:textAlignment w:val="baseline"/>
        <w:rPr>
          <w:rFonts w:eastAsia="Times New Roman"/>
          <w:color w:val="000000"/>
          <w:sz w:val="24"/>
          <w:lang w:val="es-ES"/>
        </w:rPr>
      </w:pPr>
      <w:r>
        <w:rPr>
          <w:rFonts w:eastAsia="Times New Roman"/>
          <w:color w:val="000000"/>
          <w:sz w:val="24"/>
          <w:lang w:val="es-ES"/>
        </w:rPr>
        <w:t>Los precedentes de los primeros concilios y de los Padres de l</w:t>
      </w:r>
      <w:r>
        <w:rPr>
          <w:rFonts w:eastAsia="Times New Roman"/>
          <w:color w:val="000000"/>
          <w:sz w:val="24"/>
          <w:lang w:val="es-ES"/>
        </w:rPr>
        <w:t>a Iglesia</w:t>
      </w:r>
    </w:p>
    <w:p w:rsidR="00D12518" w:rsidRDefault="000E46AA">
      <w:pPr>
        <w:numPr>
          <w:ilvl w:val="0"/>
          <w:numId w:val="2"/>
        </w:numPr>
        <w:tabs>
          <w:tab w:val="clear" w:pos="1058"/>
          <w:tab w:val="left" w:pos="1080"/>
        </w:tabs>
        <w:spacing w:before="2" w:line="276" w:lineRule="exact"/>
        <w:ind w:left="1080" w:hanging="360"/>
        <w:textAlignment w:val="baseline"/>
        <w:rPr>
          <w:rFonts w:eastAsia="Times New Roman"/>
          <w:color w:val="000000"/>
          <w:sz w:val="24"/>
          <w:lang w:val="es-ES"/>
        </w:rPr>
      </w:pPr>
      <w:r>
        <w:rPr>
          <w:rFonts w:eastAsia="Times New Roman"/>
          <w:color w:val="000000"/>
          <w:sz w:val="24"/>
          <w:lang w:val="es-ES"/>
        </w:rPr>
        <w:t>La práctica de las iglesias ortodoxas</w:t>
      </w:r>
    </w:p>
    <w:p w:rsidR="00D12518" w:rsidRDefault="000E46AA">
      <w:pPr>
        <w:numPr>
          <w:ilvl w:val="0"/>
          <w:numId w:val="2"/>
        </w:numPr>
        <w:tabs>
          <w:tab w:val="clear" w:pos="1058"/>
          <w:tab w:val="left" w:pos="1080"/>
        </w:tabs>
        <w:spacing w:line="274" w:lineRule="exact"/>
        <w:ind w:left="1080" w:hanging="360"/>
        <w:textAlignment w:val="baseline"/>
        <w:rPr>
          <w:rFonts w:eastAsia="Times New Roman"/>
          <w:color w:val="000000"/>
          <w:sz w:val="24"/>
          <w:lang w:val="es-ES"/>
        </w:rPr>
      </w:pPr>
      <w:r>
        <w:rPr>
          <w:rFonts w:eastAsia="Times New Roman"/>
          <w:color w:val="000000"/>
          <w:sz w:val="24"/>
          <w:lang w:val="es-ES"/>
        </w:rPr>
        <w:t>Estas cuestiones se decidieron durante las controversias de la Reforma</w:t>
      </w:r>
    </w:p>
    <w:p w:rsidR="00D12518" w:rsidRDefault="000E46AA">
      <w:pPr>
        <w:numPr>
          <w:ilvl w:val="0"/>
          <w:numId w:val="2"/>
        </w:numPr>
        <w:tabs>
          <w:tab w:val="clear" w:pos="1058"/>
          <w:tab w:val="left" w:pos="1080"/>
        </w:tabs>
        <w:spacing w:before="2" w:line="276" w:lineRule="exact"/>
        <w:ind w:left="1080" w:hanging="360"/>
        <w:textAlignment w:val="baseline"/>
        <w:rPr>
          <w:rFonts w:eastAsia="Times New Roman"/>
          <w:color w:val="000000"/>
          <w:sz w:val="24"/>
          <w:lang w:val="es-ES"/>
        </w:rPr>
      </w:pPr>
      <w:r>
        <w:rPr>
          <w:rFonts w:eastAsia="Times New Roman"/>
          <w:color w:val="000000"/>
          <w:sz w:val="24"/>
          <w:lang w:val="es-ES"/>
        </w:rPr>
        <w:t>El precedente de la comunión anglicana moderna: ¿terreno resbaladizo?</w:t>
      </w:r>
    </w:p>
    <w:p w:rsidR="00D12518" w:rsidRDefault="000E46AA">
      <w:pPr>
        <w:numPr>
          <w:ilvl w:val="0"/>
          <w:numId w:val="2"/>
        </w:numPr>
        <w:tabs>
          <w:tab w:val="clear" w:pos="1058"/>
          <w:tab w:val="left" w:pos="1080"/>
        </w:tabs>
        <w:spacing w:after="184" w:line="274" w:lineRule="exact"/>
        <w:ind w:left="1080" w:hanging="360"/>
        <w:textAlignment w:val="baseline"/>
        <w:rPr>
          <w:rFonts w:eastAsia="Times New Roman"/>
          <w:color w:val="000000"/>
          <w:sz w:val="24"/>
          <w:lang w:val="es-ES"/>
        </w:rPr>
      </w:pPr>
      <w:r>
        <w:rPr>
          <w:rFonts w:eastAsia="Times New Roman"/>
          <w:color w:val="000000"/>
          <w:sz w:val="24"/>
          <w:lang w:val="es-ES"/>
        </w:rPr>
        <w:t>¿Comunión espiritual o sacramental para los divorciados y vueltos a</w:t>
      </w:r>
      <w:r>
        <w:rPr>
          <w:rFonts w:eastAsia="Times New Roman"/>
          <w:color w:val="000000"/>
          <w:sz w:val="24"/>
          <w:lang w:val="es-ES"/>
        </w:rPr>
        <w:t xml:space="preserve"> casar?</w:t>
      </w:r>
    </w:p>
    <w:p w:rsidR="00D12518" w:rsidRDefault="00D12518">
      <w:pPr>
        <w:spacing w:before="128" w:line="228" w:lineRule="exact"/>
        <w:textAlignment w:val="baseline"/>
        <w:rPr>
          <w:rFonts w:eastAsia="Times New Roman"/>
          <w:color w:val="000000"/>
          <w:spacing w:val="3"/>
          <w:sz w:val="20"/>
          <w:lang w:val="es-ES"/>
        </w:rPr>
      </w:pPr>
      <w:r w:rsidRPr="00D12518">
        <w:pict>
          <v:line id="_x0000_s1052" style="position:absolute;z-index:251653632;mso-position-horizontal-relative:page;mso-position-vertical-relative:page" from="71.75pt,684pt" to="216.3pt,684pt" strokeweight=".95pt">
            <w10:wrap anchorx="page" anchory="page"/>
          </v:line>
        </w:pict>
      </w:r>
      <w:r w:rsidR="000E46AA">
        <w:rPr>
          <w:rFonts w:eastAsia="Times New Roman"/>
          <w:color w:val="000000"/>
          <w:spacing w:val="3"/>
          <w:sz w:val="20"/>
          <w:lang w:val="es-ES"/>
        </w:rPr>
        <w:t>* Facultad Pontificia de la Inmaculada Concepción en la Casa Dominicana de Estudios (Washington, DC,</w:t>
      </w:r>
    </w:p>
    <w:p w:rsidR="00D12518" w:rsidRPr="00AA2093" w:rsidRDefault="000E46AA">
      <w:pPr>
        <w:spacing w:before="2" w:line="228" w:lineRule="exact"/>
        <w:textAlignment w:val="baseline"/>
        <w:rPr>
          <w:rFonts w:eastAsia="Times New Roman"/>
          <w:color w:val="000000"/>
          <w:spacing w:val="-1"/>
          <w:sz w:val="20"/>
        </w:rPr>
      </w:pPr>
      <w:proofErr w:type="gramStart"/>
      <w:r w:rsidRPr="00AA2093">
        <w:rPr>
          <w:rFonts w:eastAsia="Times New Roman"/>
          <w:color w:val="000000"/>
          <w:spacing w:val="-1"/>
          <w:sz w:val="20"/>
        </w:rPr>
        <w:t>EE.UU.).</w:t>
      </w:r>
      <w:proofErr w:type="gramEnd"/>
    </w:p>
    <w:p w:rsidR="00D12518" w:rsidRPr="00AA2093" w:rsidRDefault="000E46AA">
      <w:pPr>
        <w:spacing w:line="227" w:lineRule="exact"/>
        <w:textAlignment w:val="baseline"/>
        <w:rPr>
          <w:rFonts w:eastAsia="Times New Roman"/>
          <w:color w:val="000000"/>
          <w:sz w:val="20"/>
        </w:rPr>
      </w:pPr>
      <w:r w:rsidRPr="00AA2093">
        <w:rPr>
          <w:rFonts w:eastAsia="Times New Roman"/>
          <w:color w:val="000000"/>
          <w:sz w:val="20"/>
        </w:rPr>
        <w:t>**Athenaeum de Ohio (Mount St. Mary’s of the West), Cincinnati, Ohio.</w:t>
      </w:r>
    </w:p>
    <w:p w:rsidR="00D12518" w:rsidRDefault="000E46AA">
      <w:pPr>
        <w:spacing w:before="1" w:line="228" w:lineRule="exact"/>
        <w:textAlignment w:val="baseline"/>
        <w:rPr>
          <w:rFonts w:eastAsia="Times New Roman"/>
          <w:color w:val="000000"/>
          <w:sz w:val="20"/>
          <w:lang w:val="es-ES"/>
        </w:rPr>
      </w:pPr>
      <w:r>
        <w:rPr>
          <w:rFonts w:eastAsia="Times New Roman"/>
          <w:color w:val="000000"/>
          <w:sz w:val="20"/>
          <w:lang w:val="es-ES"/>
        </w:rPr>
        <w:t>***Facultad de Derecho Canónico, Universidad Católica de América.</w:t>
      </w:r>
    </w:p>
    <w:p w:rsidR="00D12518" w:rsidRPr="00AA2093" w:rsidRDefault="000E46AA">
      <w:pPr>
        <w:spacing w:before="3" w:line="230" w:lineRule="exact"/>
        <w:textAlignment w:val="baseline"/>
        <w:rPr>
          <w:rFonts w:eastAsia="Times New Roman"/>
          <w:color w:val="000000"/>
          <w:spacing w:val="2"/>
          <w:sz w:val="13"/>
          <w:vertAlign w:val="superscript"/>
          <w:lang w:val="it-IT"/>
        </w:rPr>
      </w:pPr>
      <w:r w:rsidRPr="00AA2093">
        <w:rPr>
          <w:rFonts w:eastAsia="Times New Roman"/>
          <w:color w:val="000000"/>
          <w:spacing w:val="2"/>
          <w:sz w:val="13"/>
          <w:vertAlign w:val="superscript"/>
          <w:lang w:val="it-IT"/>
        </w:rPr>
        <w:t>1</w:t>
      </w:r>
      <w:r w:rsidRPr="00AA2093">
        <w:rPr>
          <w:rFonts w:eastAsia="Times New Roman"/>
          <w:color w:val="000000"/>
          <w:spacing w:val="2"/>
          <w:sz w:val="20"/>
          <w:lang w:val="it-IT"/>
        </w:rPr>
        <w:t xml:space="preserve"> Walter Kasper, “Biblia, eros e famiglia”, </w:t>
      </w:r>
      <w:r w:rsidRPr="00AA2093">
        <w:rPr>
          <w:rFonts w:eastAsia="Times New Roman"/>
          <w:i/>
          <w:color w:val="000000"/>
          <w:spacing w:val="2"/>
          <w:sz w:val="20"/>
          <w:lang w:val="it-IT"/>
        </w:rPr>
        <w:t>Il Foglio</w:t>
      </w:r>
      <w:r w:rsidRPr="00AA2093">
        <w:rPr>
          <w:rFonts w:eastAsia="Times New Roman"/>
          <w:color w:val="000000"/>
          <w:spacing w:val="2"/>
          <w:sz w:val="20"/>
          <w:lang w:val="it-IT"/>
        </w:rPr>
        <w:t xml:space="preserve">, 1 de marzo de 2014; Walter Kasper, </w:t>
      </w:r>
      <w:r w:rsidRPr="00AA2093">
        <w:rPr>
          <w:rFonts w:eastAsia="Times New Roman"/>
          <w:i/>
          <w:color w:val="000000"/>
          <w:spacing w:val="2"/>
          <w:sz w:val="20"/>
          <w:lang w:val="it-IT"/>
        </w:rPr>
        <w:t>The Gospel of the</w:t>
      </w:r>
    </w:p>
    <w:p w:rsidR="00D12518" w:rsidRPr="00E11358" w:rsidRDefault="000E46AA">
      <w:pPr>
        <w:spacing w:before="2" w:line="230" w:lineRule="exact"/>
        <w:textAlignment w:val="baseline"/>
        <w:rPr>
          <w:rFonts w:eastAsia="Times New Roman"/>
          <w:i/>
          <w:color w:val="000000"/>
          <w:spacing w:val="3"/>
          <w:sz w:val="20"/>
          <w:lang w:val="de-DE"/>
        </w:rPr>
      </w:pPr>
      <w:r w:rsidRPr="00E11358">
        <w:rPr>
          <w:rFonts w:eastAsia="Times New Roman"/>
          <w:i/>
          <w:color w:val="000000"/>
          <w:spacing w:val="3"/>
          <w:sz w:val="20"/>
          <w:lang w:val="de-DE"/>
        </w:rPr>
        <w:t>Family</w:t>
      </w:r>
      <w:r w:rsidRPr="00E11358">
        <w:rPr>
          <w:rFonts w:eastAsia="Times New Roman"/>
          <w:color w:val="000000"/>
          <w:spacing w:val="3"/>
          <w:sz w:val="20"/>
          <w:lang w:val="de-DE"/>
        </w:rPr>
        <w:t xml:space="preserve">. Trad. William Madges, Nueva York, Paulist Press, 2014; Walter Kasper, </w:t>
      </w:r>
      <w:r w:rsidRPr="00E11358">
        <w:rPr>
          <w:rFonts w:eastAsia="Times New Roman"/>
          <w:i/>
          <w:color w:val="000000"/>
          <w:spacing w:val="3"/>
          <w:sz w:val="20"/>
          <w:lang w:val="de-DE"/>
        </w:rPr>
        <w:t>Das Evangelium von der</w:t>
      </w:r>
    </w:p>
    <w:p w:rsidR="00D12518" w:rsidRPr="00AA2093" w:rsidRDefault="000E46AA">
      <w:pPr>
        <w:spacing w:line="230" w:lineRule="exact"/>
        <w:textAlignment w:val="baseline"/>
        <w:rPr>
          <w:rFonts w:eastAsia="Times New Roman"/>
          <w:i/>
          <w:color w:val="000000"/>
          <w:sz w:val="20"/>
          <w:lang w:val="de-DE"/>
        </w:rPr>
      </w:pPr>
      <w:r w:rsidRPr="00AA2093">
        <w:rPr>
          <w:rFonts w:eastAsia="Times New Roman"/>
          <w:i/>
          <w:color w:val="000000"/>
          <w:sz w:val="20"/>
          <w:lang w:val="de-DE"/>
        </w:rPr>
        <w:t xml:space="preserve">Familie: Die Rede vor dem Konsistorium, </w:t>
      </w:r>
      <w:r w:rsidRPr="00AA2093">
        <w:rPr>
          <w:rFonts w:eastAsia="Times New Roman"/>
          <w:color w:val="000000"/>
          <w:sz w:val="20"/>
          <w:lang w:val="de-DE"/>
        </w:rPr>
        <w:t>Freiburg im Breisgau, Herder, 2014.</w:t>
      </w:r>
    </w:p>
    <w:p w:rsidR="00D12518" w:rsidRPr="00AA2093" w:rsidRDefault="00D12518">
      <w:pPr>
        <w:rPr>
          <w:lang w:val="de-DE"/>
        </w:rPr>
        <w:sectPr w:rsidR="00D12518" w:rsidRPr="00AA2093">
          <w:pgSz w:w="11904" w:h="16843"/>
          <w:pgMar w:top="700" w:right="1409" w:bottom="1007" w:left="1435" w:header="720" w:footer="720" w:gutter="0"/>
          <w:cols w:space="720"/>
        </w:sectPr>
      </w:pPr>
    </w:p>
    <w:p w:rsidR="00D12518" w:rsidRDefault="000E46AA">
      <w:pPr>
        <w:numPr>
          <w:ilvl w:val="0"/>
          <w:numId w:val="3"/>
        </w:numPr>
        <w:tabs>
          <w:tab w:val="clear" w:pos="360"/>
          <w:tab w:val="left" w:pos="1080"/>
        </w:tabs>
        <w:spacing w:before="11" w:line="276" w:lineRule="exact"/>
        <w:textAlignment w:val="baseline"/>
        <w:rPr>
          <w:rFonts w:eastAsia="Times New Roman"/>
          <w:color w:val="000000"/>
          <w:sz w:val="24"/>
          <w:lang w:val="es-ES"/>
        </w:rPr>
      </w:pPr>
      <w:r>
        <w:rPr>
          <w:rFonts w:eastAsia="Times New Roman"/>
          <w:color w:val="000000"/>
          <w:sz w:val="24"/>
          <w:lang w:val="es-ES"/>
        </w:rPr>
        <w:lastRenderedPageBreak/>
        <w:t>El perdón es imposible sin arrepentimiento y firme propósito de enmienda</w:t>
      </w:r>
    </w:p>
    <w:p w:rsidR="00D12518" w:rsidRDefault="000E46AA">
      <w:pPr>
        <w:numPr>
          <w:ilvl w:val="0"/>
          <w:numId w:val="3"/>
        </w:numPr>
        <w:tabs>
          <w:tab w:val="clear" w:pos="360"/>
          <w:tab w:val="left" w:pos="1080"/>
        </w:tabs>
        <w:spacing w:line="273" w:lineRule="exact"/>
        <w:textAlignment w:val="baseline"/>
        <w:rPr>
          <w:rFonts w:eastAsia="Times New Roman"/>
          <w:color w:val="000000"/>
          <w:sz w:val="24"/>
          <w:lang w:val="es-ES"/>
        </w:rPr>
      </w:pPr>
      <w:r>
        <w:rPr>
          <w:rFonts w:eastAsia="Times New Roman"/>
          <w:color w:val="000000"/>
          <w:sz w:val="24"/>
          <w:lang w:val="es-ES"/>
        </w:rPr>
        <w:t>Consecuencias de acercarse a la Sagrada Comunión en estado de pecado grave</w:t>
      </w:r>
    </w:p>
    <w:p w:rsidR="00D12518" w:rsidRDefault="000E46AA">
      <w:pPr>
        <w:numPr>
          <w:ilvl w:val="0"/>
          <w:numId w:val="3"/>
        </w:numPr>
        <w:tabs>
          <w:tab w:val="clear" w:pos="360"/>
          <w:tab w:val="left" w:pos="1080"/>
        </w:tabs>
        <w:spacing w:before="3" w:line="276" w:lineRule="exact"/>
        <w:textAlignment w:val="baseline"/>
        <w:rPr>
          <w:rFonts w:eastAsia="Times New Roman"/>
          <w:color w:val="000000"/>
          <w:sz w:val="24"/>
          <w:lang w:val="es-ES"/>
        </w:rPr>
      </w:pPr>
      <w:r>
        <w:rPr>
          <w:rFonts w:eastAsia="Times New Roman"/>
          <w:color w:val="000000"/>
          <w:sz w:val="24"/>
          <w:lang w:val="es-ES"/>
        </w:rPr>
        <w:t>¿Se reactiva una teoría moral ya rechazada?</w:t>
      </w:r>
    </w:p>
    <w:p w:rsidR="00D12518" w:rsidRDefault="000E46AA">
      <w:pPr>
        <w:numPr>
          <w:ilvl w:val="0"/>
          <w:numId w:val="3"/>
        </w:numPr>
        <w:tabs>
          <w:tab w:val="clear" w:pos="360"/>
          <w:tab w:val="left" w:pos="1080"/>
        </w:tabs>
        <w:spacing w:line="273" w:lineRule="exact"/>
        <w:textAlignment w:val="baseline"/>
        <w:rPr>
          <w:rFonts w:eastAsia="Times New Roman"/>
          <w:color w:val="000000"/>
          <w:sz w:val="24"/>
          <w:lang w:val="es-ES"/>
        </w:rPr>
      </w:pPr>
      <w:r>
        <w:rPr>
          <w:rFonts w:eastAsia="Times New Roman"/>
          <w:color w:val="000000"/>
          <w:sz w:val="24"/>
          <w:lang w:val="es-ES"/>
        </w:rPr>
        <w:t>Admitir que co</w:t>
      </w:r>
      <w:r>
        <w:rPr>
          <w:rFonts w:eastAsia="Times New Roman"/>
          <w:color w:val="000000"/>
          <w:sz w:val="24"/>
          <w:lang w:val="es-ES"/>
        </w:rPr>
        <w:t>mulguen las personas vueltas a casar causaría grave escándalo</w:t>
      </w:r>
    </w:p>
    <w:p w:rsidR="00D12518" w:rsidRDefault="000E46AA">
      <w:pPr>
        <w:spacing w:before="3" w:line="276" w:lineRule="exact"/>
        <w:ind w:left="360"/>
        <w:textAlignment w:val="baseline"/>
        <w:rPr>
          <w:rFonts w:eastAsia="Times New Roman"/>
          <w:color w:val="000000"/>
          <w:sz w:val="24"/>
          <w:lang w:val="es-ES"/>
        </w:rPr>
      </w:pPr>
      <w:r>
        <w:rPr>
          <w:rFonts w:eastAsia="Times New Roman"/>
          <w:color w:val="000000"/>
          <w:sz w:val="24"/>
          <w:lang w:val="es-ES"/>
        </w:rPr>
        <w:t>D. Análisis de propuestas para cambiar el proceso de anulación</w:t>
      </w:r>
    </w:p>
    <w:p w:rsidR="00D12518" w:rsidRDefault="000E46AA">
      <w:pPr>
        <w:numPr>
          <w:ilvl w:val="0"/>
          <w:numId w:val="4"/>
        </w:numPr>
        <w:tabs>
          <w:tab w:val="clear" w:pos="360"/>
          <w:tab w:val="left" w:pos="1800"/>
        </w:tabs>
        <w:spacing w:line="276" w:lineRule="exact"/>
        <w:ind w:left="1800" w:right="648" w:hanging="360"/>
        <w:textAlignment w:val="baseline"/>
        <w:rPr>
          <w:rFonts w:eastAsia="Times New Roman"/>
          <w:color w:val="000000"/>
          <w:sz w:val="24"/>
          <w:lang w:val="es-ES"/>
        </w:rPr>
      </w:pPr>
      <w:r>
        <w:rPr>
          <w:rFonts w:eastAsia="Times New Roman"/>
          <w:color w:val="000000"/>
          <w:sz w:val="24"/>
          <w:lang w:val="es-ES"/>
        </w:rPr>
        <w:t>¿Se necesita una fe auténtica para que el matrimonio sea considerado válido?</w:t>
      </w:r>
    </w:p>
    <w:p w:rsidR="00D12518" w:rsidRDefault="000E46AA">
      <w:pPr>
        <w:numPr>
          <w:ilvl w:val="0"/>
          <w:numId w:val="4"/>
        </w:numPr>
        <w:tabs>
          <w:tab w:val="clear" w:pos="360"/>
          <w:tab w:val="left" w:pos="1800"/>
        </w:tabs>
        <w:spacing w:line="276" w:lineRule="exact"/>
        <w:ind w:left="1800" w:right="1440" w:hanging="360"/>
        <w:textAlignment w:val="baseline"/>
        <w:rPr>
          <w:rFonts w:eastAsia="Times New Roman"/>
          <w:color w:val="000000"/>
          <w:sz w:val="24"/>
          <w:lang w:val="es-ES"/>
        </w:rPr>
      </w:pPr>
      <w:r>
        <w:rPr>
          <w:rFonts w:eastAsia="Times New Roman"/>
          <w:color w:val="000000"/>
          <w:sz w:val="24"/>
          <w:lang w:val="es-ES"/>
        </w:rPr>
        <w:t>No se pueden conceder nulidades sin experiencia canóni</w:t>
      </w:r>
      <w:r>
        <w:rPr>
          <w:rFonts w:eastAsia="Times New Roman"/>
          <w:color w:val="000000"/>
          <w:sz w:val="24"/>
          <w:lang w:val="es-ES"/>
        </w:rPr>
        <w:t>ca y procedimientos canónicos</w:t>
      </w:r>
    </w:p>
    <w:p w:rsidR="00D12518" w:rsidRDefault="000E46AA">
      <w:pPr>
        <w:numPr>
          <w:ilvl w:val="0"/>
          <w:numId w:val="4"/>
        </w:numPr>
        <w:tabs>
          <w:tab w:val="clear" w:pos="360"/>
          <w:tab w:val="left" w:pos="1800"/>
        </w:tabs>
        <w:spacing w:line="276" w:lineRule="exact"/>
        <w:ind w:left="1800" w:right="1008" w:hanging="360"/>
        <w:textAlignment w:val="baseline"/>
        <w:rPr>
          <w:rFonts w:eastAsia="Times New Roman"/>
          <w:color w:val="000000"/>
          <w:sz w:val="24"/>
          <w:lang w:val="es-ES"/>
        </w:rPr>
      </w:pPr>
      <w:r>
        <w:rPr>
          <w:rFonts w:eastAsia="Times New Roman"/>
          <w:color w:val="000000"/>
          <w:sz w:val="24"/>
          <w:lang w:val="es-ES"/>
        </w:rPr>
        <w:t>Imposibilidad de juicios subjetivos o personalizados en los casos matrimoniales</w:t>
      </w:r>
    </w:p>
    <w:p w:rsidR="00D12518" w:rsidRDefault="000E46AA">
      <w:pPr>
        <w:spacing w:line="273" w:lineRule="exact"/>
        <w:ind w:left="360"/>
        <w:textAlignment w:val="baseline"/>
        <w:rPr>
          <w:rFonts w:eastAsia="Times New Roman"/>
          <w:color w:val="000000"/>
          <w:spacing w:val="1"/>
          <w:sz w:val="24"/>
          <w:lang w:val="es-ES"/>
        </w:rPr>
      </w:pPr>
      <w:r>
        <w:rPr>
          <w:rFonts w:eastAsia="Times New Roman"/>
          <w:color w:val="000000"/>
          <w:spacing w:val="1"/>
          <w:sz w:val="24"/>
          <w:lang w:val="es-ES"/>
        </w:rPr>
        <w:t>E. Elementos de una propuesta positiva para los sínodos</w:t>
      </w:r>
    </w:p>
    <w:p w:rsidR="00D12518" w:rsidRDefault="000E46AA">
      <w:pPr>
        <w:tabs>
          <w:tab w:val="left" w:pos="720"/>
        </w:tabs>
        <w:spacing w:before="285" w:line="274" w:lineRule="exact"/>
        <w:textAlignment w:val="baseline"/>
        <w:rPr>
          <w:rFonts w:eastAsia="Times New Roman"/>
          <w:b/>
          <w:color w:val="000000"/>
          <w:sz w:val="24"/>
          <w:lang w:val="es-ES"/>
        </w:rPr>
      </w:pPr>
      <w:r>
        <w:rPr>
          <w:rFonts w:eastAsia="Times New Roman"/>
          <w:b/>
          <w:color w:val="000000"/>
          <w:sz w:val="24"/>
          <w:lang w:val="es-ES"/>
        </w:rPr>
        <w:t>A.</w:t>
      </w:r>
      <w:r>
        <w:rPr>
          <w:rFonts w:eastAsia="Times New Roman"/>
          <w:b/>
          <w:color w:val="000000"/>
          <w:sz w:val="24"/>
          <w:lang w:val="es-ES"/>
        </w:rPr>
        <w:tab/>
        <w:t>Resumen de las propuestas planteadas</w:t>
      </w:r>
    </w:p>
    <w:p w:rsidR="00D12518" w:rsidRDefault="000E46AA">
      <w:pPr>
        <w:spacing w:before="116"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Consideramos el reciente libro del cardenal </w:t>
      </w:r>
      <w:proofErr w:type="spellStart"/>
      <w:r>
        <w:rPr>
          <w:rFonts w:eastAsia="Times New Roman"/>
          <w:color w:val="000000"/>
          <w:sz w:val="24"/>
          <w:lang w:val="es-ES"/>
        </w:rPr>
        <w:t>Kasper</w:t>
      </w:r>
      <w:proofErr w:type="spellEnd"/>
      <w:r>
        <w:rPr>
          <w:rFonts w:eastAsia="Times New Roman"/>
          <w:color w:val="000000"/>
          <w:sz w:val="24"/>
          <w:lang w:val="es-ES"/>
        </w:rPr>
        <w:t xml:space="preserve"> (basado en su discurso frente al consistorio) como un ejemplo típico de las propuestas que se realizan sobre el divorcio y las nuevas uniones, que serán consideradas por los sínodos. Dado que dicho texto f</w:t>
      </w:r>
      <w:r>
        <w:rPr>
          <w:rFonts w:eastAsia="Times New Roman"/>
          <w:color w:val="000000"/>
          <w:sz w:val="24"/>
          <w:lang w:val="es-ES"/>
        </w:rPr>
        <w:t>ue minuciosamente preparado y ha sido ampliamente difundido, puede servir como punto de referencia claro y bien conocido. Contiene dos propuestas específicas.</w:t>
      </w:r>
    </w:p>
    <w:p w:rsidR="00D12518" w:rsidRDefault="000E46AA">
      <w:pPr>
        <w:spacing w:before="235" w:line="276" w:lineRule="exact"/>
        <w:ind w:firstLine="360"/>
        <w:jc w:val="both"/>
        <w:textAlignment w:val="baseline"/>
        <w:rPr>
          <w:rFonts w:eastAsia="Times New Roman"/>
          <w:color w:val="000000"/>
          <w:sz w:val="24"/>
          <w:lang w:val="es-ES"/>
        </w:rPr>
      </w:pPr>
      <w:r>
        <w:rPr>
          <w:rFonts w:eastAsia="Times New Roman"/>
          <w:color w:val="000000"/>
          <w:sz w:val="24"/>
          <w:lang w:val="es-ES"/>
        </w:rPr>
        <w:t>En primer lugar, afirma que un matrimonio válido requiere que las partes tengan fe en “el misteri</w:t>
      </w:r>
      <w:r>
        <w:rPr>
          <w:rFonts w:eastAsia="Times New Roman"/>
          <w:color w:val="000000"/>
          <w:sz w:val="24"/>
          <w:lang w:val="es-ES"/>
        </w:rPr>
        <w:t>o significado por el sacramento” y, como ello suele estar ausente, que muchos matrimonios no han sido válidamente contraídos, aunque sigan la forma eclesiástica adecuada. Como remedio, propone que, en lugar de seguir un “camino jurídico”, se empleen “otros</w:t>
      </w:r>
      <w:r>
        <w:rPr>
          <w:rFonts w:eastAsia="Times New Roman"/>
          <w:color w:val="000000"/>
          <w:sz w:val="24"/>
          <w:lang w:val="es-ES"/>
        </w:rPr>
        <w:t xml:space="preserve"> procedimientos más pastorales y espirituales”. Como alternativa, sugiere que “un obispo puede encomendar [la decisión acerca de la validez de un matrimonio] a un sacerdote con experiencia espiritual y pastoral como también a un penitenciario o vicario epi</w:t>
      </w:r>
      <w:r>
        <w:rPr>
          <w:rFonts w:eastAsia="Times New Roman"/>
          <w:color w:val="000000"/>
          <w:sz w:val="24"/>
          <w:lang w:val="es-ES"/>
        </w:rPr>
        <w:t>scopal”</w:t>
      </w:r>
      <w:r>
        <w:rPr>
          <w:rFonts w:eastAsia="Times New Roman"/>
          <w:color w:val="000000"/>
          <w:sz w:val="24"/>
          <w:vertAlign w:val="superscript"/>
          <w:lang w:val="es-ES"/>
        </w:rPr>
        <w:t>2</w:t>
      </w:r>
      <w:r>
        <w:rPr>
          <w:rFonts w:eastAsia="Times New Roman"/>
          <w:color w:val="000000"/>
          <w:sz w:val="24"/>
          <w:lang w:val="es-ES"/>
        </w:rPr>
        <w:t>.</w:t>
      </w:r>
    </w:p>
    <w:p w:rsidR="00D12518" w:rsidRDefault="000E46AA">
      <w:pPr>
        <w:spacing w:before="240"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En segundo lugar, considera el caso en el que existe un “matrimonio rato y consumado entre bautizados, para quienes la comunión matrimonial se ha roto irremediablemente y en el que uno o ambos cónyuges han contraído un segundo matrimonio civil”. Benedicto </w:t>
      </w:r>
      <w:r>
        <w:rPr>
          <w:rFonts w:eastAsia="Times New Roman"/>
          <w:color w:val="000000"/>
          <w:sz w:val="24"/>
          <w:lang w:val="es-ES"/>
        </w:rPr>
        <w:t>XVI animaba a tales personas a hacer una comunión espiritual, en lugar de recibir la Eucaristía, lo cual sugiere que no están “en contradicción con el mandamiento de Cristo”. A continuación analiza varias prácticas del período patrístico</w:t>
      </w:r>
      <w:r>
        <w:rPr>
          <w:rFonts w:eastAsia="Times New Roman"/>
          <w:color w:val="000000"/>
          <w:sz w:val="24"/>
          <w:vertAlign w:val="superscript"/>
          <w:lang w:val="es-ES"/>
        </w:rPr>
        <w:t>3</w:t>
      </w:r>
      <w:r>
        <w:rPr>
          <w:rFonts w:eastAsia="Times New Roman"/>
          <w:color w:val="000000"/>
          <w:sz w:val="24"/>
          <w:lang w:val="es-ES"/>
        </w:rPr>
        <w:t>. Finalmente, prop</w:t>
      </w:r>
      <w:r>
        <w:rPr>
          <w:rFonts w:eastAsia="Times New Roman"/>
          <w:color w:val="000000"/>
          <w:sz w:val="24"/>
          <w:lang w:val="es-ES"/>
        </w:rPr>
        <w:t>one que tales personas sean admitidas a la Sagrada Comunión:</w:t>
      </w:r>
    </w:p>
    <w:p w:rsidR="00D12518" w:rsidRDefault="000E46AA">
      <w:pPr>
        <w:spacing w:before="292" w:line="276" w:lineRule="exact"/>
        <w:ind w:left="720" w:right="720"/>
        <w:jc w:val="both"/>
        <w:textAlignment w:val="baseline"/>
        <w:rPr>
          <w:rFonts w:eastAsia="Times New Roman"/>
          <w:color w:val="000000"/>
          <w:sz w:val="24"/>
          <w:lang w:val="es-ES"/>
        </w:rPr>
      </w:pPr>
      <w:r>
        <w:rPr>
          <w:rFonts w:eastAsia="Times New Roman"/>
          <w:color w:val="000000"/>
          <w:sz w:val="24"/>
          <w:lang w:val="es-ES"/>
        </w:rPr>
        <w:t>[Si] una persona divorciada y vuelta a casar se arrepiente verdaderamente de su fracaso en el primer matrimonio, si ha aclarado las obligaciones del primer matrimonio y ha excluido de manera defi</w:t>
      </w:r>
      <w:r>
        <w:rPr>
          <w:rFonts w:eastAsia="Times New Roman"/>
          <w:color w:val="000000"/>
          <w:sz w:val="24"/>
          <w:lang w:val="es-ES"/>
        </w:rPr>
        <w:t>nitiva volver atrás, si no puede abandonar sin otras culpas los compromisos asumidos con el nuevo matrimonio civil, si se esfuerza al máximo de sus posibilidades por vivir el segundo matrimonio a partir de la fe y educar a sus hijos en la fe, si anhela los</w:t>
      </w:r>
      <w:r>
        <w:rPr>
          <w:rFonts w:eastAsia="Times New Roman"/>
          <w:color w:val="000000"/>
          <w:sz w:val="24"/>
          <w:lang w:val="es-ES"/>
        </w:rPr>
        <w:t xml:space="preserve"> sacramentos como fuente de fuerza en su situación, ¿debemos o podemos negarle, después de un tiempo de reorientación, el sacramento de la penitencia y la comunión?</w:t>
      </w:r>
      <w:r>
        <w:rPr>
          <w:rFonts w:eastAsia="Times New Roman"/>
          <w:color w:val="000000"/>
          <w:sz w:val="24"/>
          <w:vertAlign w:val="superscript"/>
          <w:lang w:val="es-ES"/>
        </w:rPr>
        <w:t>4</w:t>
      </w:r>
      <w:r>
        <w:rPr>
          <w:rFonts w:eastAsia="Times New Roman"/>
          <w:color w:val="000000"/>
          <w:sz w:val="16"/>
          <w:lang w:val="es-ES"/>
        </w:rPr>
        <w:t xml:space="preserve"> </w:t>
      </w:r>
    </w:p>
    <w:p w:rsidR="00D12518" w:rsidRDefault="000E46AA">
      <w:pPr>
        <w:spacing w:before="188" w:after="193" w:line="276" w:lineRule="exact"/>
        <w:ind w:left="360"/>
        <w:textAlignment w:val="baseline"/>
        <w:rPr>
          <w:rFonts w:eastAsia="Times New Roman"/>
          <w:color w:val="000000"/>
          <w:sz w:val="24"/>
          <w:lang w:val="es-ES"/>
        </w:rPr>
      </w:pPr>
      <w:r>
        <w:rPr>
          <w:rFonts w:eastAsia="Times New Roman"/>
          <w:color w:val="000000"/>
          <w:sz w:val="24"/>
          <w:lang w:val="es-ES"/>
        </w:rPr>
        <w:t>Analizaremos estas propuestas en sentido inverso:</w:t>
      </w:r>
    </w:p>
    <w:p w:rsidR="00D12518" w:rsidRPr="00AA2093" w:rsidRDefault="00D12518">
      <w:pPr>
        <w:spacing w:before="121" w:line="209" w:lineRule="exact"/>
        <w:textAlignment w:val="baseline"/>
        <w:rPr>
          <w:rFonts w:eastAsia="Times New Roman"/>
          <w:color w:val="000000"/>
          <w:sz w:val="13"/>
          <w:vertAlign w:val="superscript"/>
        </w:rPr>
      </w:pPr>
      <w:r w:rsidRPr="00D12518">
        <w:pict>
          <v:line id="_x0000_s1051" style="position:absolute;z-index:251654656;mso-position-horizontal-relative:page;mso-position-vertical-relative:page" from="71.45pt,730.1pt" to="216.3pt,730.1pt" strokeweight=".95pt">
            <w10:wrap anchorx="page" anchory="page"/>
          </v:line>
        </w:pict>
      </w:r>
      <w:r w:rsidR="000E46AA" w:rsidRPr="00AA2093">
        <w:rPr>
          <w:rFonts w:eastAsia="Times New Roman"/>
          <w:color w:val="000000"/>
          <w:sz w:val="13"/>
          <w:vertAlign w:val="superscript"/>
        </w:rPr>
        <w:t>2</w:t>
      </w:r>
      <w:r w:rsidR="000E46AA" w:rsidRPr="00AA2093">
        <w:rPr>
          <w:rFonts w:eastAsia="Times New Roman"/>
          <w:color w:val="000000"/>
          <w:sz w:val="20"/>
        </w:rPr>
        <w:t xml:space="preserve"> Kasper, </w:t>
      </w:r>
      <w:proofErr w:type="gramStart"/>
      <w:r w:rsidR="000E46AA" w:rsidRPr="00AA2093">
        <w:rPr>
          <w:rFonts w:eastAsia="Times New Roman"/>
          <w:i/>
          <w:color w:val="000000"/>
          <w:sz w:val="20"/>
        </w:rPr>
        <w:t>The</w:t>
      </w:r>
      <w:proofErr w:type="gramEnd"/>
      <w:r w:rsidR="000E46AA" w:rsidRPr="00AA2093">
        <w:rPr>
          <w:rFonts w:eastAsia="Times New Roman"/>
          <w:i/>
          <w:color w:val="000000"/>
          <w:sz w:val="20"/>
        </w:rPr>
        <w:t xml:space="preserve"> Gospel of the Family</w:t>
      </w:r>
      <w:r w:rsidR="000E46AA" w:rsidRPr="00AA2093">
        <w:rPr>
          <w:rFonts w:eastAsia="Times New Roman"/>
          <w:color w:val="000000"/>
          <w:sz w:val="20"/>
        </w:rPr>
        <w:t>, p.</w:t>
      </w:r>
      <w:r w:rsidR="000E46AA" w:rsidRPr="00AA2093">
        <w:rPr>
          <w:rFonts w:eastAsia="Times New Roman"/>
          <w:color w:val="000000"/>
          <w:sz w:val="20"/>
        </w:rPr>
        <w:t xml:space="preserve"> 28.</w:t>
      </w:r>
    </w:p>
    <w:p w:rsidR="00D12518" w:rsidRDefault="000E46AA">
      <w:pPr>
        <w:spacing w:line="225" w:lineRule="exact"/>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3</w:t>
      </w:r>
      <w:r>
        <w:rPr>
          <w:rFonts w:eastAsia="Times New Roman"/>
          <w:color w:val="000000"/>
          <w:spacing w:val="-1"/>
          <w:sz w:val="20"/>
          <w:lang w:val="es-ES"/>
        </w:rPr>
        <w:t xml:space="preserve"> Ibíd., pp. 29-31.</w:t>
      </w:r>
    </w:p>
    <w:p w:rsidR="00D12518" w:rsidRDefault="000E46AA">
      <w:pPr>
        <w:spacing w:after="182" w:line="252" w:lineRule="exact"/>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4</w:t>
      </w:r>
      <w:r>
        <w:rPr>
          <w:rFonts w:eastAsia="Times New Roman"/>
          <w:color w:val="000000"/>
          <w:spacing w:val="-1"/>
          <w:sz w:val="20"/>
          <w:lang w:val="es-ES"/>
        </w:rPr>
        <w:t xml:space="preserve"> Ibíd., p. 32.</w:t>
      </w:r>
    </w:p>
    <w:p w:rsidR="00D12518" w:rsidRDefault="000E46AA">
      <w:pPr>
        <w:spacing w:line="276" w:lineRule="exact"/>
        <w:jc w:val="right"/>
        <w:textAlignment w:val="baseline"/>
        <w:rPr>
          <w:rFonts w:eastAsia="Times New Roman"/>
          <w:color w:val="000000"/>
          <w:sz w:val="24"/>
          <w:lang w:val="es-ES"/>
        </w:rPr>
      </w:pPr>
      <w:r>
        <w:rPr>
          <w:rFonts w:eastAsia="Times New Roman"/>
          <w:color w:val="000000"/>
          <w:sz w:val="24"/>
          <w:lang w:val="es-ES"/>
        </w:rPr>
        <w:t>2</w:t>
      </w:r>
    </w:p>
    <w:p w:rsidR="00D12518" w:rsidRPr="00AA2093" w:rsidRDefault="00D12518">
      <w:pPr>
        <w:rPr>
          <w:lang w:val="es-PE"/>
        </w:rPr>
        <w:sectPr w:rsidR="00D12518" w:rsidRPr="00AA2093">
          <w:pgSz w:w="11904" w:h="16843"/>
          <w:pgMar w:top="1440" w:right="1415" w:bottom="567" w:left="1429" w:header="720" w:footer="720" w:gutter="0"/>
          <w:cols w:space="720"/>
        </w:sectPr>
      </w:pPr>
    </w:p>
    <w:p w:rsidR="00D12518" w:rsidRDefault="000E46AA">
      <w:pPr>
        <w:tabs>
          <w:tab w:val="left" w:pos="720"/>
        </w:tabs>
        <w:spacing w:before="15" w:line="273" w:lineRule="exact"/>
        <w:textAlignment w:val="baseline"/>
        <w:rPr>
          <w:rFonts w:eastAsia="Times New Roman"/>
          <w:b/>
          <w:color w:val="000000"/>
          <w:sz w:val="24"/>
          <w:lang w:val="es-ES"/>
        </w:rPr>
      </w:pPr>
      <w:r>
        <w:rPr>
          <w:rFonts w:eastAsia="Times New Roman"/>
          <w:b/>
          <w:color w:val="000000"/>
          <w:sz w:val="24"/>
          <w:lang w:val="es-ES"/>
        </w:rPr>
        <w:lastRenderedPageBreak/>
        <w:t>B.</w:t>
      </w:r>
      <w:r>
        <w:rPr>
          <w:rFonts w:eastAsia="Times New Roman"/>
          <w:b/>
          <w:color w:val="000000"/>
          <w:sz w:val="24"/>
          <w:lang w:val="es-ES"/>
        </w:rPr>
        <w:tab/>
        <w:t>Principios generales</w:t>
      </w:r>
    </w:p>
    <w:p w:rsidR="00D12518" w:rsidRDefault="000E46AA">
      <w:pPr>
        <w:spacing w:before="125" w:line="273" w:lineRule="exact"/>
        <w:ind w:left="720"/>
        <w:textAlignment w:val="baseline"/>
        <w:rPr>
          <w:rFonts w:eastAsia="Times New Roman"/>
          <w:b/>
          <w:color w:val="000000"/>
          <w:sz w:val="24"/>
          <w:lang w:val="es-ES"/>
        </w:rPr>
      </w:pPr>
      <w:r>
        <w:rPr>
          <w:rFonts w:eastAsia="Times New Roman"/>
          <w:b/>
          <w:color w:val="000000"/>
          <w:sz w:val="24"/>
          <w:lang w:val="es-ES"/>
        </w:rPr>
        <w:t>B-1. El matrimonio sacramental es indisoluble</w:t>
      </w:r>
    </w:p>
    <w:p w:rsidR="00D12518" w:rsidRDefault="000E46AA">
      <w:pPr>
        <w:spacing w:before="233" w:line="276" w:lineRule="exact"/>
        <w:ind w:firstLine="360"/>
        <w:jc w:val="both"/>
        <w:textAlignment w:val="baseline"/>
        <w:rPr>
          <w:rFonts w:eastAsia="Times New Roman"/>
          <w:color w:val="000000"/>
          <w:sz w:val="24"/>
          <w:lang w:val="es-ES"/>
        </w:rPr>
      </w:pPr>
      <w:r>
        <w:rPr>
          <w:rFonts w:eastAsia="Times New Roman"/>
          <w:color w:val="000000"/>
          <w:sz w:val="24"/>
          <w:lang w:val="es-ES"/>
        </w:rPr>
        <w:t>Cristo elevó el matrimonio a la dignidad de sacramento, y significa su amor esponsal y su inquebrantable fidelidad a la Iglesia (Ef 5, 32). Según las propias palabras del Señor, “cualquiera que repudiare a su mujer y se casare con otra comete adulterio con</w:t>
      </w:r>
      <w:r>
        <w:rPr>
          <w:rFonts w:eastAsia="Times New Roman"/>
          <w:color w:val="000000"/>
          <w:sz w:val="24"/>
          <w:lang w:val="es-ES"/>
        </w:rPr>
        <w:t>tra ella, y si ella repudiare a su marido y se casare con otro, comete adulterio (Mc 10, 11-12).</w:t>
      </w:r>
    </w:p>
    <w:p w:rsidR="00D12518" w:rsidRDefault="000E46AA">
      <w:pPr>
        <w:spacing w:before="234"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Cuando se trata de dos bautizados, el matrimonio natural es inseparable del matrimonio sacramental. “La </w:t>
      </w:r>
      <w:proofErr w:type="spellStart"/>
      <w:r>
        <w:rPr>
          <w:rFonts w:eastAsia="Times New Roman"/>
          <w:color w:val="000000"/>
          <w:sz w:val="24"/>
          <w:lang w:val="es-ES"/>
        </w:rPr>
        <w:t>sacramentalidad</w:t>
      </w:r>
      <w:proofErr w:type="spellEnd"/>
      <w:r>
        <w:rPr>
          <w:rFonts w:eastAsia="Times New Roman"/>
          <w:color w:val="000000"/>
          <w:sz w:val="24"/>
          <w:lang w:val="es-ES"/>
        </w:rPr>
        <w:t xml:space="preserve"> del matrimonio de los bautizados no lo </w:t>
      </w:r>
      <w:r>
        <w:rPr>
          <w:rFonts w:eastAsia="Times New Roman"/>
          <w:color w:val="000000"/>
          <w:sz w:val="24"/>
          <w:lang w:val="es-ES"/>
        </w:rPr>
        <w:t xml:space="preserve">afecta de manera accidental, como si esa calidad pudiera o no serle agregada: ella es inherente a su esencia hasta tal punto que no puede ser separada de ella... [La] Iglesia no </w:t>
      </w:r>
      <w:proofErr w:type="spellStart"/>
      <w:proofErr w:type="gramStart"/>
      <w:r>
        <w:rPr>
          <w:rFonts w:eastAsia="Times New Roman"/>
          <w:color w:val="000000"/>
          <w:sz w:val="24"/>
          <w:lang w:val="es-ES"/>
        </w:rPr>
        <w:t>pued</w:t>
      </w:r>
      <w:proofErr w:type="spellEnd"/>
      <w:r>
        <w:rPr>
          <w:rFonts w:eastAsia="Times New Roman"/>
          <w:color w:val="000000"/>
          <w:sz w:val="24"/>
          <w:lang w:val="es-ES"/>
        </w:rPr>
        <w:t>(</w:t>
      </w:r>
      <w:proofErr w:type="gramEnd"/>
      <w:r>
        <w:rPr>
          <w:rFonts w:eastAsia="Times New Roman"/>
          <w:color w:val="000000"/>
          <w:sz w:val="24"/>
          <w:lang w:val="es-ES"/>
        </w:rPr>
        <w:t>e), en modo alguno, reconocer que dos bautizados se encuentran en un esta</w:t>
      </w:r>
      <w:r>
        <w:rPr>
          <w:rFonts w:eastAsia="Times New Roman"/>
          <w:color w:val="000000"/>
          <w:sz w:val="24"/>
          <w:lang w:val="es-ES"/>
        </w:rPr>
        <w:t>do conyugal conforme a su dignidad y a su modo de ser de ‘nueva creatura en Cristo’ si no están unidos por el sacramento del matrimonio”</w:t>
      </w:r>
      <w:r>
        <w:rPr>
          <w:rFonts w:eastAsia="Times New Roman"/>
          <w:color w:val="000000"/>
          <w:sz w:val="24"/>
          <w:vertAlign w:val="superscript"/>
          <w:lang w:val="es-ES"/>
        </w:rPr>
        <w:t>5</w:t>
      </w:r>
      <w:r>
        <w:rPr>
          <w:rFonts w:eastAsia="Times New Roman"/>
          <w:color w:val="000000"/>
          <w:sz w:val="24"/>
          <w:lang w:val="es-ES"/>
        </w:rPr>
        <w:t>.</w:t>
      </w:r>
    </w:p>
    <w:p w:rsidR="00D12518" w:rsidRDefault="000E46AA">
      <w:pPr>
        <w:spacing w:before="239" w:line="276" w:lineRule="exact"/>
        <w:ind w:firstLine="360"/>
        <w:jc w:val="both"/>
        <w:textAlignment w:val="baseline"/>
        <w:rPr>
          <w:rFonts w:eastAsia="Times New Roman"/>
          <w:color w:val="000000"/>
          <w:spacing w:val="1"/>
          <w:sz w:val="24"/>
          <w:lang w:val="es-ES"/>
        </w:rPr>
      </w:pPr>
      <w:r>
        <w:rPr>
          <w:rFonts w:eastAsia="Times New Roman"/>
          <w:color w:val="000000"/>
          <w:spacing w:val="1"/>
          <w:sz w:val="24"/>
          <w:lang w:val="es-ES"/>
        </w:rPr>
        <w:t xml:space="preserve">Un matrimonio rato y consumado entre dos bautizados no puede ser disuelto por ningún poder humano, incluido el poder </w:t>
      </w:r>
      <w:r>
        <w:rPr>
          <w:rFonts w:eastAsia="Times New Roman"/>
          <w:color w:val="000000"/>
          <w:spacing w:val="1"/>
          <w:sz w:val="24"/>
          <w:lang w:val="es-ES"/>
        </w:rPr>
        <w:t>vicario del pontífice romano. El papa Juan Pablo II, citando una larga lista de afirmaciones de su predecesor, enseñó que esto daba por resuelta esta cuestión. Concluyó: “...el Catecismo de la Iglesia Católica, con la gran autoridad doctrinal que le confie</w:t>
      </w:r>
      <w:r>
        <w:rPr>
          <w:rFonts w:eastAsia="Times New Roman"/>
          <w:color w:val="000000"/>
          <w:spacing w:val="1"/>
          <w:sz w:val="24"/>
          <w:lang w:val="es-ES"/>
        </w:rPr>
        <w:t>re la intervención de todo el Episcopado en su redacción y mi aprobación especial... concluye: ‘Por tanto, el vínculo matrimonial es establecido por Dios mismo, de modo que el matrimonio celebrado y consumado entre bautizados no puede ser disuelto jamás. E</w:t>
      </w:r>
      <w:r>
        <w:rPr>
          <w:rFonts w:eastAsia="Times New Roman"/>
          <w:color w:val="000000"/>
          <w:spacing w:val="1"/>
          <w:sz w:val="24"/>
          <w:lang w:val="es-ES"/>
        </w:rPr>
        <w:t>ste vínculo, que resulta del acto humano libre de los esposos y de la consumación del matrimonio, es una realidad ya irrevocable y da origen a una alianza garantizada por la fidelidad de Dios. La Iglesia no tiene poder para pronunciarse contra esta disposi</w:t>
      </w:r>
      <w:r>
        <w:rPr>
          <w:rFonts w:eastAsia="Times New Roman"/>
          <w:color w:val="000000"/>
          <w:spacing w:val="1"/>
          <w:sz w:val="24"/>
          <w:lang w:val="es-ES"/>
        </w:rPr>
        <w:t>ción de la sabiduría divina”</w:t>
      </w:r>
      <w:r>
        <w:rPr>
          <w:rFonts w:eastAsia="Times New Roman"/>
          <w:color w:val="000000"/>
          <w:spacing w:val="1"/>
          <w:sz w:val="24"/>
          <w:vertAlign w:val="superscript"/>
          <w:lang w:val="es-ES"/>
        </w:rPr>
        <w:t>6</w:t>
      </w:r>
      <w:r>
        <w:rPr>
          <w:rFonts w:eastAsia="Times New Roman"/>
          <w:color w:val="000000"/>
          <w:spacing w:val="1"/>
          <w:sz w:val="24"/>
          <w:lang w:val="es-ES"/>
        </w:rPr>
        <w:t>.</w:t>
      </w:r>
    </w:p>
    <w:p w:rsidR="00D12518" w:rsidRDefault="000E46AA">
      <w:pPr>
        <w:spacing w:before="245" w:line="276" w:lineRule="exact"/>
        <w:ind w:firstLine="360"/>
        <w:jc w:val="both"/>
        <w:textAlignment w:val="baseline"/>
        <w:rPr>
          <w:rFonts w:eastAsia="Times New Roman"/>
          <w:color w:val="000000"/>
          <w:sz w:val="24"/>
          <w:lang w:val="es-ES"/>
        </w:rPr>
      </w:pPr>
      <w:r>
        <w:rPr>
          <w:rFonts w:eastAsia="Times New Roman"/>
          <w:color w:val="000000"/>
          <w:sz w:val="24"/>
          <w:lang w:val="es-ES"/>
        </w:rPr>
        <w:t>En consecuencia, la Iglesia insiste (incluso frente a una gran presión) en que allí donde existe un vínculo válido no es posible un segundo matrimonio durante la vida del primer cónyuge. (Para un análisis de las prácticas de la Iglesia primitiva, ver la se</w:t>
      </w:r>
      <w:r>
        <w:rPr>
          <w:rFonts w:eastAsia="Times New Roman"/>
          <w:color w:val="000000"/>
          <w:sz w:val="24"/>
          <w:lang w:val="es-ES"/>
        </w:rPr>
        <w:t>cción C-2, más abajo). Incluso antes de Nicea, esta enseñanza se consagró en declaraciones formales</w:t>
      </w:r>
      <w:r>
        <w:rPr>
          <w:rFonts w:eastAsia="Times New Roman"/>
          <w:color w:val="000000"/>
          <w:sz w:val="24"/>
          <w:vertAlign w:val="superscript"/>
          <w:lang w:val="es-ES"/>
        </w:rPr>
        <w:t>7</w:t>
      </w:r>
      <w:r>
        <w:rPr>
          <w:rFonts w:eastAsia="Times New Roman"/>
          <w:color w:val="000000"/>
          <w:sz w:val="24"/>
          <w:lang w:val="es-ES"/>
        </w:rPr>
        <w:t>.</w:t>
      </w:r>
    </w:p>
    <w:p w:rsidR="00D12518" w:rsidRDefault="000E46AA">
      <w:pPr>
        <w:spacing w:before="238" w:after="1103"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Finalmente, el magisterio pontificio ha aclarado que los juicios privados o la convicción personal de un individuo (p. ej., que el matrimonio anterior de </w:t>
      </w:r>
      <w:r>
        <w:rPr>
          <w:rFonts w:eastAsia="Times New Roman"/>
          <w:color w:val="000000"/>
          <w:sz w:val="24"/>
          <w:lang w:val="es-ES"/>
        </w:rPr>
        <w:t>uno fue inválido) no puede conformar la base para declarar que un matrimonio no sea válido. El juicio sobre la validez de un matrimonio sacramental “le pertenece a la Iglesia por institución divina”, y por ello “se debe hacer referencia al juicio de la aut</w:t>
      </w:r>
      <w:r>
        <w:rPr>
          <w:rFonts w:eastAsia="Times New Roman"/>
          <w:color w:val="000000"/>
          <w:sz w:val="24"/>
          <w:lang w:val="es-ES"/>
        </w:rPr>
        <w:t>oridad legítima” según las normas objetivas</w:t>
      </w:r>
      <w:r>
        <w:rPr>
          <w:rFonts w:eastAsia="Times New Roman"/>
          <w:color w:val="000000"/>
          <w:sz w:val="24"/>
          <w:vertAlign w:val="superscript"/>
          <w:lang w:val="es-ES"/>
        </w:rPr>
        <w:t>8</w:t>
      </w:r>
      <w:r>
        <w:rPr>
          <w:rFonts w:eastAsia="Times New Roman"/>
          <w:color w:val="000000"/>
          <w:sz w:val="24"/>
          <w:lang w:val="es-ES"/>
        </w:rPr>
        <w:t>.</w:t>
      </w:r>
    </w:p>
    <w:p w:rsidR="00D12518" w:rsidRDefault="00D12518">
      <w:pPr>
        <w:spacing w:before="119" w:line="230" w:lineRule="exact"/>
        <w:jc w:val="both"/>
        <w:textAlignment w:val="baseline"/>
        <w:rPr>
          <w:rFonts w:eastAsia="Times New Roman"/>
          <w:color w:val="000000"/>
          <w:sz w:val="13"/>
          <w:vertAlign w:val="superscript"/>
          <w:lang w:val="es-ES"/>
        </w:rPr>
      </w:pPr>
      <w:r w:rsidRPr="00D12518">
        <w:pict>
          <v:line id="_x0000_s1050" style="position:absolute;left:0;text-align:left;z-index:251655680;mso-position-horizontal-relative:page;mso-position-vertical-relative:page" from="70.65pt,649.45pt" to="216.3pt,649.45pt" strokeweight=".7pt">
            <w10:wrap anchorx="page" anchory="page"/>
          </v:line>
        </w:pict>
      </w:r>
      <w:r w:rsidR="000E46AA">
        <w:rPr>
          <w:rFonts w:eastAsia="Times New Roman"/>
          <w:color w:val="000000"/>
          <w:sz w:val="13"/>
          <w:vertAlign w:val="superscript"/>
          <w:lang w:val="es-ES"/>
        </w:rPr>
        <w:t>5</w:t>
      </w:r>
      <w:r w:rsidR="000E46AA">
        <w:rPr>
          <w:rFonts w:eastAsia="Times New Roman"/>
          <w:color w:val="000000"/>
          <w:sz w:val="20"/>
          <w:lang w:val="es-ES"/>
        </w:rPr>
        <w:t xml:space="preserve"> Comisión Teológica Internacional. </w:t>
      </w:r>
      <w:r w:rsidR="000E46AA">
        <w:rPr>
          <w:rFonts w:eastAsia="Times New Roman"/>
          <w:i/>
          <w:color w:val="000000"/>
          <w:sz w:val="20"/>
          <w:lang w:val="es-ES"/>
        </w:rPr>
        <w:t>La doctrina católica sobre el sacramento del matrimonio (1977): proposiciones de la CTI</w:t>
      </w:r>
      <w:r w:rsidR="000E46AA">
        <w:rPr>
          <w:rFonts w:eastAsia="Times New Roman"/>
          <w:color w:val="000000"/>
          <w:sz w:val="20"/>
          <w:lang w:val="es-ES"/>
        </w:rPr>
        <w:t>, n</w:t>
      </w:r>
      <w:r w:rsidR="000E46AA">
        <w:rPr>
          <w:rFonts w:eastAsia="Times New Roman"/>
          <w:color w:val="000000"/>
          <w:sz w:val="20"/>
          <w:vertAlign w:val="superscript"/>
          <w:lang w:val="es-ES"/>
        </w:rPr>
        <w:t>os</w:t>
      </w:r>
      <w:r w:rsidR="000E46AA">
        <w:rPr>
          <w:rFonts w:eastAsia="Times New Roman"/>
          <w:color w:val="000000"/>
          <w:sz w:val="20"/>
          <w:lang w:val="es-ES"/>
        </w:rPr>
        <w:t xml:space="preserve"> 3.1 &amp; 3.2.</w:t>
      </w:r>
    </w:p>
    <w:p w:rsidR="00D12518" w:rsidRDefault="000E46AA">
      <w:pPr>
        <w:spacing w:before="4" w:line="230"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6</w:t>
      </w:r>
      <w:r>
        <w:rPr>
          <w:rFonts w:eastAsia="Times New Roman"/>
          <w:color w:val="000000"/>
          <w:sz w:val="20"/>
          <w:lang w:val="es-ES"/>
        </w:rPr>
        <w:t xml:space="preserve"> Juan Pablo II, </w:t>
      </w:r>
      <w:r>
        <w:rPr>
          <w:rFonts w:eastAsia="Times New Roman"/>
          <w:i/>
          <w:color w:val="000000"/>
          <w:sz w:val="20"/>
          <w:lang w:val="es-ES"/>
        </w:rPr>
        <w:t>Discurso a la Rota Romana, enero 21 de 2000</w:t>
      </w:r>
      <w:r>
        <w:rPr>
          <w:rFonts w:eastAsia="Times New Roman"/>
          <w:color w:val="000000"/>
          <w:sz w:val="20"/>
          <w:lang w:val="es-ES"/>
        </w:rPr>
        <w:t>. San Juan Pablo añadió: “[Un] matrimonio sacramental rato y consumado no puede ser disuelto, ni siquiera por el poder del romano pontífice... [Pío XII] presentaba esta doctrina como pacíficamente sostenida por todos los expertos en la materia”.</w:t>
      </w:r>
    </w:p>
    <w:p w:rsidR="00D12518" w:rsidRDefault="000E46AA">
      <w:pPr>
        <w:spacing w:line="228"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7</w:t>
      </w:r>
      <w:r>
        <w:rPr>
          <w:rFonts w:eastAsia="Times New Roman"/>
          <w:color w:val="000000"/>
          <w:sz w:val="20"/>
          <w:lang w:val="es-ES"/>
        </w:rPr>
        <w:t xml:space="preserve"> Ver, p. ej., “Canon 9 del Sínodo de Elvira” (300-303), en </w:t>
      </w:r>
      <w:proofErr w:type="spellStart"/>
      <w:r>
        <w:rPr>
          <w:rFonts w:eastAsia="Times New Roman"/>
          <w:color w:val="000000"/>
          <w:sz w:val="20"/>
          <w:lang w:val="es-ES"/>
        </w:rPr>
        <w:t>Heinrich</w:t>
      </w:r>
      <w:proofErr w:type="spellEnd"/>
      <w:r>
        <w:rPr>
          <w:rFonts w:eastAsia="Times New Roman"/>
          <w:color w:val="000000"/>
          <w:sz w:val="20"/>
          <w:lang w:val="es-ES"/>
        </w:rPr>
        <w:t xml:space="preserve"> </w:t>
      </w:r>
      <w:proofErr w:type="spellStart"/>
      <w:r>
        <w:rPr>
          <w:rFonts w:eastAsia="Times New Roman"/>
          <w:color w:val="000000"/>
          <w:sz w:val="20"/>
          <w:lang w:val="es-ES"/>
        </w:rPr>
        <w:t>Denzinger</w:t>
      </w:r>
      <w:proofErr w:type="spellEnd"/>
      <w:r>
        <w:rPr>
          <w:rFonts w:eastAsia="Times New Roman"/>
          <w:color w:val="000000"/>
          <w:sz w:val="20"/>
          <w:lang w:val="es-ES"/>
        </w:rPr>
        <w:t xml:space="preserve"> y Peter </w:t>
      </w:r>
      <w:proofErr w:type="spellStart"/>
      <w:r>
        <w:rPr>
          <w:rFonts w:eastAsia="Times New Roman"/>
          <w:color w:val="000000"/>
          <w:sz w:val="20"/>
          <w:lang w:val="es-ES"/>
        </w:rPr>
        <w:t>Hünermann</w:t>
      </w:r>
      <w:proofErr w:type="spellEnd"/>
      <w:r>
        <w:rPr>
          <w:rFonts w:eastAsia="Times New Roman"/>
          <w:color w:val="000000"/>
          <w:sz w:val="20"/>
          <w:lang w:val="es-ES"/>
        </w:rPr>
        <w:t xml:space="preserve">, </w:t>
      </w:r>
      <w:r>
        <w:rPr>
          <w:rFonts w:eastAsia="Times New Roman"/>
          <w:i/>
          <w:color w:val="000000"/>
          <w:sz w:val="20"/>
          <w:lang w:val="es-ES"/>
        </w:rPr>
        <w:t xml:space="preserve">El Magisterio de la Iglesia. Enchiridion </w:t>
      </w:r>
      <w:proofErr w:type="spellStart"/>
      <w:r>
        <w:rPr>
          <w:rFonts w:eastAsia="Times New Roman"/>
          <w:i/>
          <w:color w:val="000000"/>
          <w:sz w:val="20"/>
          <w:lang w:val="es-ES"/>
        </w:rPr>
        <w:t>Symbolorum</w:t>
      </w:r>
      <w:proofErr w:type="spellEnd"/>
      <w:r>
        <w:rPr>
          <w:rFonts w:eastAsia="Times New Roman"/>
          <w:i/>
          <w:color w:val="000000"/>
          <w:sz w:val="20"/>
          <w:lang w:val="es-ES"/>
        </w:rPr>
        <w:t xml:space="preserve"> </w:t>
      </w:r>
      <w:proofErr w:type="spellStart"/>
      <w:r>
        <w:rPr>
          <w:rFonts w:eastAsia="Times New Roman"/>
          <w:i/>
          <w:color w:val="000000"/>
          <w:sz w:val="20"/>
          <w:lang w:val="es-ES"/>
        </w:rPr>
        <w:t>definitionum</w:t>
      </w:r>
      <w:proofErr w:type="spellEnd"/>
      <w:r>
        <w:rPr>
          <w:rFonts w:eastAsia="Times New Roman"/>
          <w:i/>
          <w:color w:val="000000"/>
          <w:sz w:val="20"/>
          <w:lang w:val="es-ES"/>
        </w:rPr>
        <w:t xml:space="preserve"> et </w:t>
      </w:r>
      <w:proofErr w:type="spellStart"/>
      <w:r>
        <w:rPr>
          <w:rFonts w:eastAsia="Times New Roman"/>
          <w:i/>
          <w:color w:val="000000"/>
          <w:sz w:val="20"/>
          <w:lang w:val="es-ES"/>
        </w:rPr>
        <w:t>declarationum</w:t>
      </w:r>
      <w:proofErr w:type="spellEnd"/>
      <w:r>
        <w:rPr>
          <w:rFonts w:eastAsia="Times New Roman"/>
          <w:i/>
          <w:color w:val="000000"/>
          <w:sz w:val="20"/>
          <w:lang w:val="es-ES"/>
        </w:rPr>
        <w:t xml:space="preserve"> de </w:t>
      </w:r>
      <w:proofErr w:type="spellStart"/>
      <w:r>
        <w:rPr>
          <w:rFonts w:eastAsia="Times New Roman"/>
          <w:i/>
          <w:color w:val="000000"/>
          <w:sz w:val="20"/>
          <w:lang w:val="es-ES"/>
        </w:rPr>
        <w:t>rebus</w:t>
      </w:r>
      <w:proofErr w:type="spellEnd"/>
      <w:r>
        <w:rPr>
          <w:rFonts w:eastAsia="Times New Roman"/>
          <w:i/>
          <w:color w:val="000000"/>
          <w:sz w:val="20"/>
          <w:lang w:val="es-ES"/>
        </w:rPr>
        <w:t xml:space="preserve"> fide et </w:t>
      </w:r>
      <w:proofErr w:type="spellStart"/>
      <w:r>
        <w:rPr>
          <w:rFonts w:eastAsia="Times New Roman"/>
          <w:i/>
          <w:color w:val="000000"/>
          <w:sz w:val="20"/>
          <w:lang w:val="es-ES"/>
        </w:rPr>
        <w:t>morum</w:t>
      </w:r>
      <w:proofErr w:type="spellEnd"/>
      <w:r>
        <w:rPr>
          <w:rFonts w:eastAsia="Times New Roman"/>
          <w:color w:val="000000"/>
          <w:sz w:val="20"/>
          <w:lang w:val="es-ES"/>
        </w:rPr>
        <w:t>, 38 ed., Barcelona, Herder, 1999 (de aquí en más “DH”)</w:t>
      </w:r>
      <w:r>
        <w:rPr>
          <w:rFonts w:eastAsia="Times New Roman"/>
          <w:color w:val="000000"/>
          <w:sz w:val="20"/>
          <w:lang w:val="es-ES"/>
        </w:rPr>
        <w:t>, nº 117.</w:t>
      </w:r>
    </w:p>
    <w:p w:rsidR="00D12518" w:rsidRDefault="000E46AA">
      <w:pPr>
        <w:spacing w:before="1" w:line="230"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8</w:t>
      </w:r>
      <w:r>
        <w:rPr>
          <w:rFonts w:eastAsia="Times New Roman"/>
          <w:color w:val="000000"/>
          <w:sz w:val="20"/>
          <w:lang w:val="es-ES"/>
        </w:rPr>
        <w:t xml:space="preserve"> Juan Pablo II, </w:t>
      </w:r>
      <w:r>
        <w:rPr>
          <w:rFonts w:eastAsia="Times New Roman"/>
          <w:i/>
          <w:color w:val="000000"/>
          <w:sz w:val="20"/>
          <w:lang w:val="es-ES"/>
        </w:rPr>
        <w:t>Discurso a la Rota Romana, 10 de febrero de 1995</w:t>
      </w:r>
      <w:r>
        <w:rPr>
          <w:rFonts w:eastAsia="Times New Roman"/>
          <w:color w:val="000000"/>
          <w:sz w:val="20"/>
          <w:lang w:val="es-ES"/>
        </w:rPr>
        <w:t xml:space="preserve">. Cf. </w:t>
      </w:r>
      <w:r>
        <w:rPr>
          <w:rFonts w:eastAsia="Times New Roman"/>
          <w:i/>
          <w:color w:val="000000"/>
          <w:sz w:val="20"/>
          <w:lang w:val="es-ES"/>
        </w:rPr>
        <w:t>Código de Derecho canónico</w:t>
      </w:r>
      <w:r>
        <w:rPr>
          <w:rFonts w:eastAsia="Times New Roman"/>
          <w:color w:val="000000"/>
          <w:sz w:val="20"/>
          <w:lang w:val="es-ES"/>
        </w:rPr>
        <w:t>, c. 135 §3; c. 1085.</w:t>
      </w:r>
    </w:p>
    <w:p w:rsidR="00D12518" w:rsidRDefault="000E46AA">
      <w:pPr>
        <w:spacing w:before="185" w:line="276" w:lineRule="exact"/>
        <w:jc w:val="right"/>
        <w:textAlignment w:val="baseline"/>
        <w:rPr>
          <w:rFonts w:eastAsia="Times New Roman"/>
          <w:color w:val="000000"/>
          <w:sz w:val="24"/>
          <w:lang w:val="es-ES"/>
        </w:rPr>
      </w:pPr>
      <w:r>
        <w:rPr>
          <w:rFonts w:eastAsia="Times New Roman"/>
          <w:color w:val="000000"/>
          <w:sz w:val="24"/>
          <w:lang w:val="es-ES"/>
        </w:rPr>
        <w:t>3</w:t>
      </w:r>
    </w:p>
    <w:p w:rsidR="00D12518" w:rsidRPr="00AA2093" w:rsidRDefault="00D12518">
      <w:pPr>
        <w:rPr>
          <w:lang w:val="es-PE"/>
        </w:rPr>
        <w:sectPr w:rsidR="00D12518" w:rsidRPr="00AA2093">
          <w:pgSz w:w="11904" w:h="16843"/>
          <w:pgMar w:top="1440" w:right="1417" w:bottom="567" w:left="1413" w:header="720" w:footer="720" w:gutter="0"/>
          <w:cols w:space="720"/>
        </w:sectPr>
      </w:pPr>
    </w:p>
    <w:p w:rsidR="00D12518" w:rsidRDefault="000E46AA">
      <w:pPr>
        <w:spacing w:before="10" w:line="278" w:lineRule="exact"/>
        <w:ind w:left="720" w:right="504"/>
        <w:textAlignment w:val="baseline"/>
        <w:rPr>
          <w:rFonts w:eastAsia="Times New Roman"/>
          <w:b/>
          <w:color w:val="000000"/>
          <w:sz w:val="24"/>
          <w:lang w:val="es-ES"/>
        </w:rPr>
      </w:pPr>
      <w:r>
        <w:rPr>
          <w:rFonts w:eastAsia="Times New Roman"/>
          <w:b/>
          <w:color w:val="000000"/>
          <w:sz w:val="24"/>
          <w:lang w:val="es-ES"/>
        </w:rPr>
        <w:lastRenderedPageBreak/>
        <w:t>B-2. La historia de la definición de adulterio y de las enseñanzas de la Iglesia sobre el divorcio</w:t>
      </w:r>
    </w:p>
    <w:p w:rsidR="00D12518" w:rsidRDefault="000E46AA">
      <w:pPr>
        <w:spacing w:before="243" w:line="275" w:lineRule="exact"/>
        <w:ind w:firstLine="360"/>
        <w:jc w:val="both"/>
        <w:textAlignment w:val="baseline"/>
        <w:rPr>
          <w:rFonts w:eastAsia="Times New Roman"/>
          <w:color w:val="000000"/>
          <w:spacing w:val="2"/>
          <w:sz w:val="24"/>
          <w:lang w:val="es-ES"/>
        </w:rPr>
      </w:pPr>
      <w:r>
        <w:rPr>
          <w:rFonts w:eastAsia="Times New Roman"/>
          <w:color w:val="000000"/>
          <w:spacing w:val="2"/>
          <w:sz w:val="24"/>
          <w:lang w:val="es-ES"/>
        </w:rPr>
        <w:t>El sexto mandamiento dice: “No cometerás adulterio” (Ex 20, 12). Jesús le da la interpretación definitiva a este mandamiento. “Todo el que se divorcia de su mujer y se casa con otra comete adulterio; y el que se casa con la que está divorciada del marido c</w:t>
      </w:r>
      <w:r>
        <w:rPr>
          <w:rFonts w:eastAsia="Times New Roman"/>
          <w:color w:val="000000"/>
          <w:spacing w:val="2"/>
          <w:sz w:val="24"/>
          <w:lang w:val="es-ES"/>
        </w:rPr>
        <w:t xml:space="preserve">omete adulterio” (Lc 16. 18). El matrimonio indisoluble constituyo el propósito de Dios desde el principio; la </w:t>
      </w:r>
      <w:proofErr w:type="spellStart"/>
      <w:r>
        <w:rPr>
          <w:rFonts w:eastAsia="Times New Roman"/>
          <w:color w:val="000000"/>
          <w:spacing w:val="2"/>
          <w:sz w:val="24"/>
          <w:lang w:val="es-ES"/>
        </w:rPr>
        <w:t>Torá</w:t>
      </w:r>
      <w:proofErr w:type="spellEnd"/>
      <w:r>
        <w:rPr>
          <w:rFonts w:eastAsia="Times New Roman"/>
          <w:color w:val="000000"/>
          <w:spacing w:val="2"/>
          <w:sz w:val="24"/>
          <w:lang w:val="es-ES"/>
        </w:rPr>
        <w:t xml:space="preserve"> permite el divorcio como concesión a la dureza del corazón humano (Mt 19, 8). Cristo sí permite la separación de los esposos “cuando hay for</w:t>
      </w:r>
      <w:r>
        <w:rPr>
          <w:rFonts w:eastAsia="Times New Roman"/>
          <w:color w:val="000000"/>
          <w:spacing w:val="2"/>
          <w:sz w:val="24"/>
          <w:lang w:val="es-ES"/>
        </w:rPr>
        <w:t>nicación” [</w:t>
      </w:r>
      <w:proofErr w:type="spellStart"/>
      <w:r>
        <w:rPr>
          <w:rFonts w:eastAsia="Times New Roman"/>
          <w:i/>
          <w:color w:val="000000"/>
          <w:spacing w:val="2"/>
          <w:sz w:val="24"/>
          <w:lang w:val="es-ES"/>
        </w:rPr>
        <w:t>mê</w:t>
      </w:r>
      <w:proofErr w:type="spellEnd"/>
      <w:r>
        <w:rPr>
          <w:rFonts w:eastAsia="Times New Roman"/>
          <w:i/>
          <w:color w:val="000000"/>
          <w:spacing w:val="2"/>
          <w:sz w:val="24"/>
          <w:lang w:val="es-ES"/>
        </w:rPr>
        <w:t xml:space="preserve"> </w:t>
      </w:r>
      <w:proofErr w:type="spellStart"/>
      <w:r>
        <w:rPr>
          <w:rFonts w:eastAsia="Times New Roman"/>
          <w:i/>
          <w:color w:val="000000"/>
          <w:spacing w:val="2"/>
          <w:sz w:val="24"/>
          <w:lang w:val="es-ES"/>
        </w:rPr>
        <w:t>epi</w:t>
      </w:r>
      <w:proofErr w:type="spellEnd"/>
      <w:r>
        <w:rPr>
          <w:rFonts w:eastAsia="Times New Roman"/>
          <w:i/>
          <w:color w:val="000000"/>
          <w:spacing w:val="2"/>
          <w:sz w:val="24"/>
          <w:lang w:val="es-ES"/>
        </w:rPr>
        <w:t xml:space="preserve"> </w:t>
      </w:r>
      <w:proofErr w:type="spellStart"/>
      <w:r>
        <w:rPr>
          <w:rFonts w:eastAsia="Times New Roman"/>
          <w:i/>
          <w:color w:val="000000"/>
          <w:spacing w:val="2"/>
          <w:sz w:val="24"/>
          <w:lang w:val="es-ES"/>
        </w:rPr>
        <w:t>porneia</w:t>
      </w:r>
      <w:proofErr w:type="spellEnd"/>
      <w:r>
        <w:rPr>
          <w:rFonts w:eastAsia="Times New Roman"/>
          <w:color w:val="000000"/>
          <w:spacing w:val="2"/>
          <w:sz w:val="24"/>
          <w:lang w:val="es-ES"/>
        </w:rPr>
        <w:t>], pero la Iglesia, la intérprete infalible de las Sagradas Escrituras, siempre ha interpretado que esto se refiere a la posibilidad de separarse en casos de adulterio, no a la de volver a casarse</w:t>
      </w:r>
      <w:r>
        <w:rPr>
          <w:rFonts w:eastAsia="Times New Roman"/>
          <w:color w:val="000000"/>
          <w:spacing w:val="2"/>
          <w:sz w:val="24"/>
          <w:vertAlign w:val="superscript"/>
          <w:lang w:val="es-ES"/>
        </w:rPr>
        <w:t>9</w:t>
      </w:r>
      <w:r>
        <w:rPr>
          <w:rFonts w:eastAsia="Times New Roman"/>
          <w:color w:val="000000"/>
          <w:spacing w:val="2"/>
          <w:sz w:val="24"/>
          <w:lang w:val="es-ES"/>
        </w:rPr>
        <w:t>. De hecho, dada la práctica judía</w:t>
      </w:r>
      <w:r>
        <w:rPr>
          <w:rFonts w:eastAsia="Times New Roman"/>
          <w:color w:val="000000"/>
          <w:spacing w:val="2"/>
          <w:sz w:val="24"/>
          <w:lang w:val="es-ES"/>
        </w:rPr>
        <w:t xml:space="preserve"> en tiempos de Jesús, sus enseñanzas y su desconcertante novedad (incluso sus discípulos las hallaban</w:t>
      </w:r>
      <w:r>
        <w:rPr>
          <w:rFonts w:eastAsia="Times New Roman"/>
          <w:color w:val="001320"/>
          <w:spacing w:val="2"/>
          <w:sz w:val="24"/>
          <w:lang w:val="es-ES"/>
        </w:rPr>
        <w:t xml:space="preserve"> difíciles de entender) no tendrían sentido si no estuvieran articuladas justamente en el sentido en que la Iglesia siempre las ha entendido.</w:t>
      </w:r>
    </w:p>
    <w:p w:rsidR="00D12518" w:rsidRDefault="00D12518">
      <w:pPr>
        <w:spacing w:before="257" w:after="229" w:line="275" w:lineRule="exact"/>
        <w:ind w:firstLine="360"/>
        <w:jc w:val="both"/>
        <w:textAlignment w:val="baseline"/>
        <w:rPr>
          <w:rFonts w:eastAsia="Times New Roman"/>
          <w:color w:val="000000"/>
          <w:sz w:val="24"/>
          <w:lang w:val="es-ES"/>
        </w:rPr>
      </w:pPr>
      <w:r w:rsidRPr="00D12518">
        <w:pict>
          <v:shapetype id="_x0000_t202" coordsize="21600,21600" o:spt="202" path="m,l,21600r21600,l21600,xe">
            <v:stroke joinstyle="miter"/>
            <v:path gradientshapeok="t" o:connecttype="rect"/>
          </v:shapetype>
          <v:shape id="_x0000_s0" o:spid="_x0000_s1049" type="#_x0000_t202" style="position:absolute;left:0;text-align:left;margin-left:71.5pt;margin-top:235.7pt;width:452.4pt;height:355.4pt;z-index:-251672064;mso-wrap-distance-left:0;mso-wrap-distance-right:0;mso-position-horizontal-relative:page;mso-position-vertical-relative:page" filled="f" stroked="f">
            <v:textbox inset="0,0,0,0">
              <w:txbxContent>
                <w:p w:rsidR="00D12518" w:rsidRDefault="000E46AA">
                  <w:pPr>
                    <w:textAlignment w:val="baseline"/>
                  </w:pPr>
                  <w:r>
                    <w:rPr>
                      <w:noProof/>
                      <w:lang w:val="es-PE" w:eastAsia="es-PE"/>
                    </w:rPr>
                    <w:drawing>
                      <wp:inline distT="0" distB="0" distL="0" distR="0">
                        <wp:extent cx="5745480" cy="45135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5745480" cy="4513580"/>
                                </a:xfrm>
                                <a:prstGeom prst="rect">
                                  <a:avLst/>
                                </a:prstGeom>
                              </pic:spPr>
                            </pic:pic>
                          </a:graphicData>
                        </a:graphic>
                      </wp:inline>
                    </w:drawing>
                  </w:r>
                </w:p>
              </w:txbxContent>
            </v:textbox>
            <w10:wrap anchorx="page" anchory="page"/>
          </v:shape>
        </w:pict>
      </w:r>
      <w:r w:rsidR="000E46AA">
        <w:rPr>
          <w:rFonts w:eastAsia="Times New Roman"/>
          <w:color w:val="000000"/>
          <w:sz w:val="24"/>
          <w:lang w:val="es-ES"/>
        </w:rPr>
        <w:t>La proh</w:t>
      </w:r>
      <w:r w:rsidR="000E46AA">
        <w:rPr>
          <w:rFonts w:eastAsia="Times New Roman"/>
          <w:color w:val="000000"/>
          <w:sz w:val="24"/>
          <w:lang w:val="es-ES"/>
        </w:rPr>
        <w:t>ibición de divorciarse y volverse a casar resulta evidente incluso en los primeros pronunciamientos oficiales de la Iglesia católica</w:t>
      </w:r>
      <w:r w:rsidR="000E46AA">
        <w:rPr>
          <w:rFonts w:eastAsia="Times New Roman"/>
          <w:color w:val="000000"/>
          <w:sz w:val="24"/>
          <w:vertAlign w:val="superscript"/>
          <w:lang w:val="es-ES"/>
        </w:rPr>
        <w:t>10</w:t>
      </w:r>
      <w:r w:rsidR="000E46AA">
        <w:rPr>
          <w:rFonts w:eastAsia="Times New Roman"/>
          <w:color w:val="000000"/>
          <w:sz w:val="24"/>
          <w:lang w:val="es-ES"/>
        </w:rPr>
        <w:t xml:space="preserve">. Desde la Reforma, los papas la han reafirmado una y otra vez. Por ejemplo, en 1595 el papa Clemente VIII promulgó una instrucción para guiar los ritos de los católicos orientales en Italia, señalando que los obispos no debían tolerar el divorcio en modo </w:t>
      </w:r>
      <w:r w:rsidR="000E46AA">
        <w:rPr>
          <w:rFonts w:eastAsia="Times New Roman"/>
          <w:color w:val="000000"/>
          <w:sz w:val="24"/>
          <w:lang w:val="es-ES"/>
        </w:rPr>
        <w:t>alguno. Enseñanzas parecidas sobre la imposibilidad del divorcio para los católicos de rito oriental fueron reiteradas por parte de Urbano VIII (1623-1644), y Benedicto XIV (1740-1758)</w:t>
      </w:r>
      <w:r w:rsidR="000E46AA">
        <w:rPr>
          <w:rFonts w:eastAsia="Times New Roman"/>
          <w:color w:val="000000"/>
          <w:sz w:val="24"/>
          <w:vertAlign w:val="superscript"/>
          <w:lang w:val="es-ES"/>
        </w:rPr>
        <w:t>11</w:t>
      </w:r>
      <w:r w:rsidR="000E46AA">
        <w:rPr>
          <w:rFonts w:eastAsia="Times New Roman"/>
          <w:color w:val="000000"/>
          <w:sz w:val="24"/>
          <w:lang w:val="es-ES"/>
        </w:rPr>
        <w:t>. En el siglo XVIII, en Polonia, el abuso de nulidades estaba particul</w:t>
      </w:r>
      <w:r w:rsidR="000E46AA">
        <w:rPr>
          <w:rFonts w:eastAsia="Times New Roman"/>
          <w:color w:val="000000"/>
          <w:sz w:val="24"/>
          <w:lang w:val="es-ES"/>
        </w:rPr>
        <w:t xml:space="preserve">armente generalizado, lo cual lo motivó a Benedicto XIV a dirigir tres enérgicas cartas apostólicas a los obispos polacos, para corregirlo. En la segunda de estas, en 1741, promulgó la constitución </w:t>
      </w:r>
      <w:r w:rsidR="000E46AA">
        <w:rPr>
          <w:rFonts w:eastAsia="Times New Roman"/>
          <w:i/>
          <w:color w:val="000000"/>
          <w:sz w:val="24"/>
          <w:lang w:val="es-ES"/>
        </w:rPr>
        <w:t xml:space="preserve">Dei </w:t>
      </w:r>
      <w:proofErr w:type="spellStart"/>
      <w:r w:rsidR="000E46AA">
        <w:rPr>
          <w:rFonts w:eastAsia="Times New Roman"/>
          <w:i/>
          <w:color w:val="000000"/>
          <w:sz w:val="24"/>
          <w:lang w:val="es-ES"/>
        </w:rPr>
        <w:t>miseratione</w:t>
      </w:r>
      <w:proofErr w:type="spellEnd"/>
      <w:r w:rsidR="000E46AA">
        <w:rPr>
          <w:rFonts w:eastAsia="Times New Roman"/>
          <w:color w:val="000000"/>
          <w:sz w:val="24"/>
          <w:lang w:val="es-ES"/>
        </w:rPr>
        <w:t>, que exigía la presencia de un defensor ca</w:t>
      </w:r>
      <w:r w:rsidR="000E46AA">
        <w:rPr>
          <w:rFonts w:eastAsia="Times New Roman"/>
          <w:color w:val="000000"/>
          <w:sz w:val="24"/>
          <w:lang w:val="es-ES"/>
        </w:rPr>
        <w:t>nónico del vínculo por cada caso matrimonial</w:t>
      </w:r>
      <w:r w:rsidR="000E46AA">
        <w:rPr>
          <w:rFonts w:eastAsia="Times New Roman"/>
          <w:color w:val="000000"/>
          <w:sz w:val="24"/>
          <w:vertAlign w:val="superscript"/>
          <w:lang w:val="es-ES"/>
        </w:rPr>
        <w:t>12</w:t>
      </w:r>
      <w:r w:rsidR="000E46AA">
        <w:rPr>
          <w:rFonts w:eastAsia="Times New Roman"/>
          <w:color w:val="000000"/>
          <w:sz w:val="24"/>
          <w:lang w:val="es-ES"/>
        </w:rPr>
        <w:t>. En 1803, Pío VII recordó a los obispos alemanes que los sacerdotes no podían celebrar segundos matrimonios, aunque la ley civil los requiriera, dado que ello “traicionaría su ministerio sagrado”. Decretó: “Mi</w:t>
      </w:r>
      <w:r w:rsidR="000E46AA">
        <w:rPr>
          <w:rFonts w:eastAsia="Times New Roman"/>
          <w:color w:val="000000"/>
          <w:sz w:val="24"/>
          <w:lang w:val="es-ES"/>
        </w:rPr>
        <w:t>entras dure el impedimento [de un vínculo conyugal anterior], si un hombre se une a una mujer, es adulterio”</w:t>
      </w:r>
      <w:r w:rsidR="000E46AA">
        <w:rPr>
          <w:rFonts w:eastAsia="Times New Roman"/>
          <w:color w:val="000000"/>
          <w:sz w:val="24"/>
          <w:vertAlign w:val="superscript"/>
          <w:lang w:val="es-ES"/>
        </w:rPr>
        <w:t>13</w:t>
      </w:r>
      <w:r w:rsidR="000E46AA">
        <w:rPr>
          <w:rFonts w:eastAsia="Times New Roman"/>
          <w:color w:val="000000"/>
          <w:sz w:val="24"/>
          <w:lang w:val="es-ES"/>
        </w:rPr>
        <w:t>. Prácticas permisivas por parte de obispos de rito oriental en Transilvania dieron lugar a que la Congregación para la Propagación de la Fe promu</w:t>
      </w:r>
      <w:r w:rsidR="000E46AA">
        <w:rPr>
          <w:rFonts w:eastAsia="Times New Roman"/>
          <w:color w:val="000000"/>
          <w:sz w:val="24"/>
          <w:lang w:val="es-ES"/>
        </w:rPr>
        <w:t>lgara un decreto en 1858, en el que se hacía énfasis en la indisolubilidad del matrimonio sacramental</w:t>
      </w:r>
      <w:r w:rsidR="000E46AA">
        <w:rPr>
          <w:rFonts w:eastAsia="Times New Roman"/>
          <w:color w:val="000000"/>
          <w:sz w:val="24"/>
          <w:vertAlign w:val="superscript"/>
          <w:lang w:val="es-ES"/>
        </w:rPr>
        <w:t>14</w:t>
      </w:r>
      <w:r w:rsidR="000E46AA">
        <w:rPr>
          <w:rFonts w:eastAsia="Times New Roman"/>
          <w:color w:val="000000"/>
          <w:sz w:val="24"/>
          <w:lang w:val="es-ES"/>
        </w:rPr>
        <w:t xml:space="preserve">. Finalmente, las enseñanzas de León XIII en contra del divorcio, que en 1880 volcó en </w:t>
      </w:r>
      <w:proofErr w:type="spellStart"/>
      <w:r w:rsidR="000E46AA">
        <w:rPr>
          <w:rFonts w:eastAsia="Times New Roman"/>
          <w:i/>
          <w:color w:val="000000"/>
          <w:sz w:val="24"/>
          <w:lang w:val="es-ES"/>
        </w:rPr>
        <w:t>Arcanum</w:t>
      </w:r>
      <w:proofErr w:type="spellEnd"/>
      <w:r w:rsidR="000E46AA">
        <w:rPr>
          <w:rFonts w:eastAsia="Times New Roman"/>
          <w:color w:val="000000"/>
          <w:sz w:val="24"/>
          <w:lang w:val="es-ES"/>
        </w:rPr>
        <w:t>, su encíclica sobre el matrimonio, no pueden ser más vehem</w:t>
      </w:r>
      <w:r w:rsidR="000E46AA">
        <w:rPr>
          <w:rFonts w:eastAsia="Times New Roman"/>
          <w:color w:val="000000"/>
          <w:sz w:val="24"/>
          <w:lang w:val="es-ES"/>
        </w:rPr>
        <w:t>entes.</w:t>
      </w:r>
    </w:p>
    <w:p w:rsidR="00D12518" w:rsidRDefault="000E46AA">
      <w:pPr>
        <w:spacing w:after="460" w:line="275" w:lineRule="exact"/>
        <w:ind w:firstLine="360"/>
        <w:jc w:val="both"/>
        <w:textAlignment w:val="baseline"/>
        <w:rPr>
          <w:rFonts w:eastAsia="Times New Roman"/>
          <w:color w:val="000000"/>
          <w:sz w:val="24"/>
          <w:lang w:val="es-ES"/>
        </w:rPr>
      </w:pPr>
      <w:r>
        <w:rPr>
          <w:rFonts w:eastAsia="Times New Roman"/>
          <w:color w:val="000000"/>
          <w:sz w:val="24"/>
          <w:lang w:val="es-ES"/>
        </w:rPr>
        <w:t>Como lo demuestra esta historia, la proclamación de las enseñanzas de Cristo sobre el adulterio y el divorcio siempre ha sido difícil y llama a la conversión a todas las épocas. No</w:t>
      </w:r>
    </w:p>
    <w:p w:rsidR="00D12518" w:rsidRDefault="00D12518">
      <w:pPr>
        <w:spacing w:before="127" w:line="222" w:lineRule="exact"/>
        <w:jc w:val="both"/>
        <w:textAlignment w:val="baseline"/>
        <w:rPr>
          <w:rFonts w:eastAsia="Times New Roman"/>
          <w:color w:val="000000"/>
          <w:sz w:val="13"/>
          <w:vertAlign w:val="superscript"/>
          <w:lang w:val="es-ES"/>
        </w:rPr>
      </w:pPr>
      <w:r w:rsidRPr="00D12518">
        <w:pict>
          <v:line id="_x0000_s1048" style="position:absolute;left:0;text-align:left;z-index:251656704;mso-position-horizontal-relative:page;mso-position-vertical-relative:page" from="70.4pt,614.9pt" to="216.3pt,614.9pt" strokeweight=".7pt">
            <w10:wrap anchorx="page" anchory="page"/>
          </v:line>
        </w:pict>
      </w:r>
      <w:r w:rsidR="000E46AA">
        <w:rPr>
          <w:rFonts w:eastAsia="Times New Roman"/>
          <w:color w:val="000000"/>
          <w:sz w:val="13"/>
          <w:vertAlign w:val="superscript"/>
          <w:lang w:val="es-ES"/>
        </w:rPr>
        <w:t>9</w:t>
      </w:r>
      <w:r w:rsidR="000E46AA">
        <w:rPr>
          <w:rFonts w:eastAsia="Times New Roman"/>
          <w:color w:val="000000"/>
          <w:sz w:val="20"/>
          <w:lang w:val="es-ES"/>
        </w:rPr>
        <w:t xml:space="preserve"> Acerca del testimonio común de los Padres latinos sobre esta inte</w:t>
      </w:r>
      <w:r w:rsidR="000E46AA">
        <w:rPr>
          <w:rFonts w:eastAsia="Times New Roman"/>
          <w:color w:val="000000"/>
          <w:sz w:val="20"/>
          <w:lang w:val="es-ES"/>
        </w:rPr>
        <w:t xml:space="preserve">rpretación (que anticipa la enseñanza doctrinal de la Iglesia católica), ver G. H. Joyce, </w:t>
      </w:r>
      <w:r w:rsidR="000E46AA">
        <w:rPr>
          <w:rFonts w:eastAsia="Times New Roman"/>
          <w:i/>
          <w:color w:val="000000"/>
          <w:sz w:val="20"/>
          <w:lang w:val="es-ES"/>
        </w:rPr>
        <w:t xml:space="preserve">Christian </w:t>
      </w:r>
      <w:proofErr w:type="spellStart"/>
      <w:r w:rsidR="000E46AA">
        <w:rPr>
          <w:rFonts w:eastAsia="Times New Roman"/>
          <w:i/>
          <w:color w:val="000000"/>
          <w:sz w:val="20"/>
          <w:lang w:val="es-ES"/>
        </w:rPr>
        <w:t>Marriage</w:t>
      </w:r>
      <w:proofErr w:type="spellEnd"/>
      <w:r w:rsidR="000E46AA">
        <w:rPr>
          <w:rFonts w:eastAsia="Times New Roman"/>
          <w:i/>
          <w:color w:val="000000"/>
          <w:sz w:val="20"/>
          <w:lang w:val="es-ES"/>
        </w:rPr>
        <w:t xml:space="preserve">: </w:t>
      </w:r>
      <w:proofErr w:type="spellStart"/>
      <w:r w:rsidR="000E46AA">
        <w:rPr>
          <w:rFonts w:eastAsia="Times New Roman"/>
          <w:i/>
          <w:color w:val="000000"/>
          <w:sz w:val="20"/>
          <w:lang w:val="es-ES"/>
        </w:rPr>
        <w:t>An</w:t>
      </w:r>
      <w:proofErr w:type="spellEnd"/>
      <w:r w:rsidR="000E46AA">
        <w:rPr>
          <w:rFonts w:eastAsia="Times New Roman"/>
          <w:i/>
          <w:color w:val="000000"/>
          <w:sz w:val="20"/>
          <w:lang w:val="es-ES"/>
        </w:rPr>
        <w:t xml:space="preserve"> </w:t>
      </w:r>
      <w:proofErr w:type="spellStart"/>
      <w:r w:rsidR="000E46AA">
        <w:rPr>
          <w:rFonts w:eastAsia="Times New Roman"/>
          <w:i/>
          <w:color w:val="000000"/>
          <w:sz w:val="20"/>
          <w:lang w:val="es-ES"/>
        </w:rPr>
        <w:t>Historical</w:t>
      </w:r>
      <w:proofErr w:type="spellEnd"/>
      <w:r w:rsidR="000E46AA">
        <w:rPr>
          <w:rFonts w:eastAsia="Times New Roman"/>
          <w:i/>
          <w:color w:val="000000"/>
          <w:sz w:val="20"/>
          <w:lang w:val="es-ES"/>
        </w:rPr>
        <w:t xml:space="preserve"> and Doctrinal </w:t>
      </w:r>
      <w:proofErr w:type="spellStart"/>
      <w:r w:rsidR="000E46AA">
        <w:rPr>
          <w:rFonts w:eastAsia="Times New Roman"/>
          <w:i/>
          <w:color w:val="000000"/>
          <w:sz w:val="20"/>
          <w:lang w:val="es-ES"/>
        </w:rPr>
        <w:t>Survey</w:t>
      </w:r>
      <w:proofErr w:type="spellEnd"/>
      <w:r w:rsidR="000E46AA">
        <w:rPr>
          <w:rFonts w:eastAsia="Times New Roman"/>
          <w:color w:val="000000"/>
          <w:sz w:val="20"/>
          <w:lang w:val="es-ES"/>
        </w:rPr>
        <w:t xml:space="preserve">, Londres, </w:t>
      </w:r>
      <w:proofErr w:type="spellStart"/>
      <w:r w:rsidR="000E46AA">
        <w:rPr>
          <w:rFonts w:eastAsia="Times New Roman"/>
          <w:color w:val="000000"/>
          <w:sz w:val="20"/>
          <w:lang w:val="es-ES"/>
        </w:rPr>
        <w:t>Sheed</w:t>
      </w:r>
      <w:proofErr w:type="spellEnd"/>
      <w:r w:rsidR="000E46AA">
        <w:rPr>
          <w:rFonts w:eastAsia="Times New Roman"/>
          <w:color w:val="000000"/>
          <w:sz w:val="20"/>
          <w:lang w:val="es-ES"/>
        </w:rPr>
        <w:t xml:space="preserve"> and Ward, 1948, pp. 304-331</w:t>
      </w:r>
      <w:r w:rsidR="000E46AA">
        <w:rPr>
          <w:rFonts w:eastAsia="Times New Roman"/>
          <w:i/>
          <w:color w:val="000000"/>
          <w:sz w:val="20"/>
          <w:lang w:val="es-ES"/>
        </w:rPr>
        <w:t xml:space="preserve">, </w:t>
      </w:r>
      <w:r w:rsidR="000E46AA">
        <w:rPr>
          <w:rFonts w:eastAsia="Times New Roman"/>
          <w:color w:val="000000"/>
          <w:sz w:val="20"/>
          <w:lang w:val="es-ES"/>
        </w:rPr>
        <w:t>Ver también sección C-2 abajo.</w:t>
      </w:r>
    </w:p>
    <w:p w:rsidR="00D12518" w:rsidRDefault="000E46AA">
      <w:pPr>
        <w:spacing w:line="228"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10</w:t>
      </w:r>
      <w:r>
        <w:rPr>
          <w:rFonts w:eastAsia="Times New Roman"/>
          <w:color w:val="000000"/>
          <w:sz w:val="20"/>
          <w:lang w:val="es-ES"/>
        </w:rPr>
        <w:t xml:space="preserve"> Ver p. ej., “Sínodo de Elvira” (c. 300-303), DH 117; Concilio de Cartago, “Canon 11” (407); y Concilio de Angers, “Canon 6” (453).</w:t>
      </w:r>
    </w:p>
    <w:p w:rsidR="00D12518" w:rsidRPr="00AA2093" w:rsidRDefault="000E46AA">
      <w:pPr>
        <w:spacing w:line="230" w:lineRule="exact"/>
        <w:textAlignment w:val="baseline"/>
        <w:rPr>
          <w:rFonts w:eastAsia="Times New Roman"/>
          <w:color w:val="000000"/>
          <w:sz w:val="13"/>
          <w:vertAlign w:val="superscript"/>
        </w:rPr>
      </w:pPr>
      <w:r w:rsidRPr="00AA2093">
        <w:rPr>
          <w:rFonts w:eastAsia="Times New Roman"/>
          <w:color w:val="000000"/>
          <w:sz w:val="13"/>
          <w:vertAlign w:val="superscript"/>
        </w:rPr>
        <w:t>11</w:t>
      </w:r>
      <w:r w:rsidRPr="00AA2093">
        <w:rPr>
          <w:rFonts w:eastAsia="Times New Roman"/>
          <w:color w:val="000000"/>
          <w:sz w:val="20"/>
        </w:rPr>
        <w:t xml:space="preserve"> Joyce, </w:t>
      </w:r>
      <w:r w:rsidRPr="00AA2093">
        <w:rPr>
          <w:rFonts w:eastAsia="Times New Roman"/>
          <w:i/>
          <w:color w:val="000000"/>
          <w:sz w:val="20"/>
        </w:rPr>
        <w:t>Christian Marriage</w:t>
      </w:r>
      <w:r w:rsidRPr="00AA2093">
        <w:rPr>
          <w:rFonts w:eastAsia="Times New Roman"/>
          <w:color w:val="000000"/>
          <w:sz w:val="20"/>
        </w:rPr>
        <w:t>, pp. 400-401.</w:t>
      </w:r>
    </w:p>
    <w:p w:rsidR="00D12518" w:rsidRPr="00AA2093" w:rsidRDefault="000E46AA">
      <w:pPr>
        <w:spacing w:line="232" w:lineRule="exact"/>
        <w:textAlignment w:val="baseline"/>
        <w:rPr>
          <w:rFonts w:eastAsia="Times New Roman"/>
          <w:color w:val="000000"/>
          <w:sz w:val="13"/>
          <w:vertAlign w:val="superscript"/>
        </w:rPr>
      </w:pPr>
      <w:proofErr w:type="gramStart"/>
      <w:r w:rsidRPr="00AA2093">
        <w:rPr>
          <w:rFonts w:eastAsia="Times New Roman"/>
          <w:color w:val="000000"/>
          <w:sz w:val="13"/>
          <w:vertAlign w:val="superscript"/>
        </w:rPr>
        <w:t>12</w:t>
      </w:r>
      <w:r w:rsidRPr="00AA2093">
        <w:rPr>
          <w:rFonts w:eastAsia="Times New Roman"/>
          <w:color w:val="000000"/>
          <w:sz w:val="20"/>
        </w:rPr>
        <w:t xml:space="preserve"> </w:t>
      </w:r>
      <w:proofErr w:type="spellStart"/>
      <w:r w:rsidRPr="00AA2093">
        <w:rPr>
          <w:rFonts w:eastAsia="Times New Roman"/>
          <w:color w:val="000000"/>
          <w:sz w:val="20"/>
        </w:rPr>
        <w:t>Benedicto</w:t>
      </w:r>
      <w:proofErr w:type="spellEnd"/>
      <w:r w:rsidRPr="00AA2093">
        <w:rPr>
          <w:rFonts w:eastAsia="Times New Roman"/>
          <w:color w:val="000000"/>
          <w:sz w:val="20"/>
        </w:rPr>
        <w:t xml:space="preserve"> XIV, </w:t>
      </w:r>
      <w:r w:rsidRPr="00AA2093">
        <w:rPr>
          <w:rFonts w:eastAsia="Times New Roman"/>
          <w:i/>
          <w:color w:val="000000"/>
          <w:sz w:val="20"/>
        </w:rPr>
        <w:t xml:space="preserve">Dei </w:t>
      </w:r>
      <w:proofErr w:type="spellStart"/>
      <w:r w:rsidRPr="00AA2093">
        <w:rPr>
          <w:rFonts w:eastAsia="Times New Roman"/>
          <w:i/>
          <w:color w:val="000000"/>
          <w:sz w:val="20"/>
        </w:rPr>
        <w:t>miseratione</w:t>
      </w:r>
      <w:proofErr w:type="spellEnd"/>
      <w:r w:rsidRPr="00AA2093">
        <w:rPr>
          <w:rFonts w:eastAsia="Times New Roman"/>
          <w:i/>
          <w:color w:val="000000"/>
          <w:sz w:val="20"/>
        </w:rPr>
        <w:t xml:space="preserve"> </w:t>
      </w:r>
      <w:r w:rsidRPr="00AA2093">
        <w:rPr>
          <w:rFonts w:eastAsia="Times New Roman"/>
          <w:color w:val="000000"/>
          <w:sz w:val="20"/>
        </w:rPr>
        <w:t>(1741).</w:t>
      </w:r>
      <w:proofErr w:type="gramEnd"/>
    </w:p>
    <w:p w:rsidR="00D12518" w:rsidRDefault="000E46AA">
      <w:pPr>
        <w:spacing w:line="236"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13</w:t>
      </w:r>
      <w:r>
        <w:rPr>
          <w:rFonts w:eastAsia="Times New Roman"/>
          <w:color w:val="000000"/>
          <w:sz w:val="20"/>
          <w:lang w:val="es-ES"/>
        </w:rPr>
        <w:t xml:space="preserve"> Pío VII, </w:t>
      </w:r>
      <w:r>
        <w:rPr>
          <w:rFonts w:eastAsia="Times New Roman"/>
          <w:i/>
          <w:color w:val="000000"/>
          <w:sz w:val="20"/>
          <w:lang w:val="es-ES"/>
        </w:rPr>
        <w:t xml:space="preserve">Breve </w:t>
      </w:r>
      <w:proofErr w:type="spellStart"/>
      <w:r>
        <w:rPr>
          <w:rFonts w:eastAsia="Times New Roman"/>
          <w:color w:val="000000"/>
          <w:sz w:val="20"/>
          <w:lang w:val="es-ES"/>
        </w:rPr>
        <w:t>Etsi</w:t>
      </w:r>
      <w:proofErr w:type="spellEnd"/>
      <w:r>
        <w:rPr>
          <w:rFonts w:eastAsia="Times New Roman"/>
          <w:color w:val="000000"/>
          <w:sz w:val="20"/>
          <w:lang w:val="es-ES"/>
        </w:rPr>
        <w:t xml:space="preserve"> </w:t>
      </w:r>
      <w:proofErr w:type="spellStart"/>
      <w:r>
        <w:rPr>
          <w:rFonts w:eastAsia="Times New Roman"/>
          <w:color w:val="000000"/>
          <w:sz w:val="20"/>
          <w:lang w:val="es-ES"/>
        </w:rPr>
        <w:t>fraternitatis</w:t>
      </w:r>
      <w:proofErr w:type="spellEnd"/>
      <w:r>
        <w:rPr>
          <w:rFonts w:eastAsia="Times New Roman"/>
          <w:color w:val="000000"/>
          <w:sz w:val="20"/>
          <w:lang w:val="es-ES"/>
        </w:rPr>
        <w:t xml:space="preserve"> </w:t>
      </w:r>
      <w:r>
        <w:rPr>
          <w:rFonts w:eastAsia="Times New Roman"/>
          <w:i/>
          <w:color w:val="000000"/>
          <w:sz w:val="20"/>
          <w:lang w:val="es-ES"/>
        </w:rPr>
        <w:t xml:space="preserve">al arzobispo de </w:t>
      </w:r>
      <w:proofErr w:type="spellStart"/>
      <w:r>
        <w:rPr>
          <w:rFonts w:eastAsia="Times New Roman"/>
          <w:i/>
          <w:color w:val="000000"/>
          <w:sz w:val="20"/>
          <w:lang w:val="es-ES"/>
        </w:rPr>
        <w:t>Mainz</w:t>
      </w:r>
      <w:proofErr w:type="spellEnd"/>
      <w:r>
        <w:rPr>
          <w:rFonts w:eastAsia="Times New Roman"/>
          <w:i/>
          <w:color w:val="000000"/>
          <w:sz w:val="20"/>
          <w:lang w:val="es-ES"/>
        </w:rPr>
        <w:t xml:space="preserve"> </w:t>
      </w:r>
      <w:r>
        <w:rPr>
          <w:rFonts w:eastAsia="Times New Roman"/>
          <w:color w:val="000000"/>
          <w:sz w:val="20"/>
          <w:lang w:val="es-ES"/>
        </w:rPr>
        <w:t xml:space="preserve">(1803), DH 2705-2706. La expresión que se cita acá no está reproducida en </w:t>
      </w:r>
      <w:proofErr w:type="spellStart"/>
      <w:r>
        <w:rPr>
          <w:rFonts w:eastAsia="Times New Roman"/>
          <w:color w:val="000000"/>
          <w:sz w:val="20"/>
          <w:lang w:val="es-ES"/>
        </w:rPr>
        <w:t>Denzinger</w:t>
      </w:r>
      <w:proofErr w:type="spellEnd"/>
      <w:r>
        <w:rPr>
          <w:rFonts w:eastAsia="Times New Roman"/>
          <w:color w:val="000000"/>
          <w:sz w:val="20"/>
          <w:lang w:val="es-ES"/>
        </w:rPr>
        <w:t xml:space="preserve">; hemos traducido el texto latino reproducido en Joyce, </w:t>
      </w:r>
      <w:r>
        <w:rPr>
          <w:rFonts w:eastAsia="Times New Roman"/>
          <w:i/>
          <w:color w:val="000000"/>
          <w:sz w:val="20"/>
          <w:lang w:val="es-ES"/>
        </w:rPr>
        <w:t xml:space="preserve">Christian </w:t>
      </w:r>
      <w:proofErr w:type="spellStart"/>
      <w:r>
        <w:rPr>
          <w:rFonts w:eastAsia="Times New Roman"/>
          <w:i/>
          <w:color w:val="000000"/>
          <w:sz w:val="20"/>
          <w:lang w:val="es-ES"/>
        </w:rPr>
        <w:t>Marriage</w:t>
      </w:r>
      <w:proofErr w:type="spellEnd"/>
      <w:r>
        <w:rPr>
          <w:rFonts w:eastAsia="Times New Roman"/>
          <w:color w:val="000000"/>
          <w:sz w:val="20"/>
          <w:lang w:val="es-ES"/>
        </w:rPr>
        <w:t>, p. 407, n. 1.</w:t>
      </w:r>
    </w:p>
    <w:p w:rsidR="00D12518" w:rsidRDefault="000E46AA">
      <w:pPr>
        <w:spacing w:before="1" w:line="230"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14</w:t>
      </w:r>
      <w:r>
        <w:rPr>
          <w:rFonts w:eastAsia="Times New Roman"/>
          <w:color w:val="000000"/>
          <w:sz w:val="20"/>
          <w:lang w:val="es-ES"/>
        </w:rPr>
        <w:t xml:space="preserve"> Congregación para la Propagación de la Fe, </w:t>
      </w:r>
      <w:proofErr w:type="spellStart"/>
      <w:r>
        <w:rPr>
          <w:rFonts w:eastAsia="Times New Roman"/>
          <w:i/>
          <w:color w:val="000000"/>
          <w:sz w:val="20"/>
          <w:lang w:val="es-ES"/>
        </w:rPr>
        <w:t>Instr</w:t>
      </w:r>
      <w:proofErr w:type="spellEnd"/>
      <w:r>
        <w:rPr>
          <w:rFonts w:eastAsia="Times New Roman"/>
          <w:i/>
          <w:color w:val="000000"/>
          <w:sz w:val="20"/>
          <w:lang w:val="es-ES"/>
        </w:rPr>
        <w:t xml:space="preserve">. </w:t>
      </w:r>
      <w:proofErr w:type="gramStart"/>
      <w:r>
        <w:rPr>
          <w:rFonts w:eastAsia="Times New Roman"/>
          <w:i/>
          <w:color w:val="000000"/>
          <w:sz w:val="20"/>
          <w:lang w:val="es-ES"/>
        </w:rPr>
        <w:t>ad</w:t>
      </w:r>
      <w:proofErr w:type="gramEnd"/>
      <w:r>
        <w:rPr>
          <w:rFonts w:eastAsia="Times New Roman"/>
          <w:i/>
          <w:color w:val="000000"/>
          <w:sz w:val="20"/>
          <w:lang w:val="es-ES"/>
        </w:rPr>
        <w:t xml:space="preserve"> </w:t>
      </w:r>
      <w:proofErr w:type="spellStart"/>
      <w:r>
        <w:rPr>
          <w:rFonts w:eastAsia="Times New Roman"/>
          <w:i/>
          <w:color w:val="000000"/>
          <w:sz w:val="20"/>
          <w:lang w:val="es-ES"/>
        </w:rPr>
        <w:t>Archi</w:t>
      </w:r>
      <w:r>
        <w:rPr>
          <w:rFonts w:eastAsia="Times New Roman"/>
          <w:i/>
          <w:color w:val="000000"/>
          <w:sz w:val="20"/>
          <w:lang w:val="es-ES"/>
        </w:rPr>
        <w:t>ep</w:t>
      </w:r>
      <w:proofErr w:type="spellEnd"/>
      <w:r>
        <w:rPr>
          <w:rFonts w:eastAsia="Times New Roman"/>
          <w:i/>
          <w:color w:val="000000"/>
          <w:sz w:val="20"/>
          <w:lang w:val="es-ES"/>
        </w:rPr>
        <w:t xml:space="preserve">. </w:t>
      </w:r>
      <w:proofErr w:type="spellStart"/>
      <w:r>
        <w:rPr>
          <w:rFonts w:eastAsia="Times New Roman"/>
          <w:i/>
          <w:color w:val="000000"/>
          <w:sz w:val="20"/>
          <w:lang w:val="es-ES"/>
        </w:rPr>
        <w:t>Fogarasien</w:t>
      </w:r>
      <w:proofErr w:type="spellEnd"/>
      <w:r>
        <w:rPr>
          <w:rFonts w:eastAsia="Times New Roman"/>
          <w:i/>
          <w:color w:val="000000"/>
          <w:sz w:val="20"/>
          <w:lang w:val="es-ES"/>
        </w:rPr>
        <w:t xml:space="preserve"> et Alba-</w:t>
      </w:r>
      <w:proofErr w:type="spellStart"/>
      <w:r>
        <w:rPr>
          <w:rFonts w:eastAsia="Times New Roman"/>
          <w:i/>
          <w:color w:val="000000"/>
          <w:sz w:val="20"/>
          <w:lang w:val="es-ES"/>
        </w:rPr>
        <w:t>Iulien</w:t>
      </w:r>
      <w:proofErr w:type="spellEnd"/>
      <w:r>
        <w:rPr>
          <w:rFonts w:eastAsia="Times New Roman"/>
          <w:i/>
          <w:color w:val="000000"/>
          <w:sz w:val="20"/>
          <w:lang w:val="es-ES"/>
        </w:rPr>
        <w:t xml:space="preserve"> </w:t>
      </w:r>
      <w:r>
        <w:rPr>
          <w:rFonts w:eastAsia="Times New Roman"/>
          <w:color w:val="000000"/>
          <w:sz w:val="20"/>
          <w:lang w:val="es-ES"/>
        </w:rPr>
        <w:t xml:space="preserve">Non </w:t>
      </w:r>
      <w:proofErr w:type="spellStart"/>
      <w:r>
        <w:rPr>
          <w:rFonts w:eastAsia="Times New Roman"/>
          <w:color w:val="000000"/>
          <w:sz w:val="20"/>
          <w:lang w:val="es-ES"/>
        </w:rPr>
        <w:t>latet</w:t>
      </w:r>
      <w:proofErr w:type="spellEnd"/>
      <w:r>
        <w:rPr>
          <w:rFonts w:eastAsia="Times New Roman"/>
          <w:color w:val="000000"/>
          <w:sz w:val="20"/>
          <w:lang w:val="es-ES"/>
        </w:rPr>
        <w:t xml:space="preserve">, 24 de marzo de 1858, en P. </w:t>
      </w:r>
      <w:proofErr w:type="spellStart"/>
      <w:r>
        <w:rPr>
          <w:rFonts w:eastAsia="Times New Roman"/>
          <w:color w:val="000000"/>
          <w:sz w:val="20"/>
          <w:lang w:val="es-ES"/>
        </w:rPr>
        <w:t>Gasparri</w:t>
      </w:r>
      <w:proofErr w:type="spellEnd"/>
      <w:r>
        <w:rPr>
          <w:rFonts w:eastAsia="Times New Roman"/>
          <w:color w:val="000000"/>
          <w:sz w:val="20"/>
          <w:lang w:val="es-ES"/>
        </w:rPr>
        <w:t xml:space="preserve"> y J. </w:t>
      </w:r>
      <w:proofErr w:type="spellStart"/>
      <w:r>
        <w:rPr>
          <w:rFonts w:eastAsia="Times New Roman"/>
          <w:color w:val="000000"/>
          <w:sz w:val="20"/>
          <w:lang w:val="es-ES"/>
        </w:rPr>
        <w:t>Serédi</w:t>
      </w:r>
      <w:proofErr w:type="spellEnd"/>
      <w:r>
        <w:rPr>
          <w:rFonts w:eastAsia="Times New Roman"/>
          <w:color w:val="000000"/>
          <w:sz w:val="20"/>
          <w:lang w:val="es-ES"/>
        </w:rPr>
        <w:t xml:space="preserve"> (eds.), </w:t>
      </w:r>
      <w:proofErr w:type="spellStart"/>
      <w:r>
        <w:rPr>
          <w:rFonts w:eastAsia="Times New Roman"/>
          <w:i/>
          <w:color w:val="000000"/>
          <w:sz w:val="20"/>
          <w:lang w:val="es-ES"/>
        </w:rPr>
        <w:t>Codicis</w:t>
      </w:r>
      <w:proofErr w:type="spellEnd"/>
      <w:r>
        <w:rPr>
          <w:rFonts w:eastAsia="Times New Roman"/>
          <w:i/>
          <w:color w:val="000000"/>
          <w:sz w:val="20"/>
          <w:lang w:val="es-ES"/>
        </w:rPr>
        <w:t xml:space="preserve"> Iuris </w:t>
      </w:r>
      <w:proofErr w:type="spellStart"/>
      <w:r>
        <w:rPr>
          <w:rFonts w:eastAsia="Times New Roman"/>
          <w:i/>
          <w:color w:val="000000"/>
          <w:sz w:val="20"/>
          <w:lang w:val="es-ES"/>
        </w:rPr>
        <w:t>Canonici</w:t>
      </w:r>
      <w:proofErr w:type="spellEnd"/>
      <w:r>
        <w:rPr>
          <w:rFonts w:eastAsia="Times New Roman"/>
          <w:i/>
          <w:color w:val="000000"/>
          <w:sz w:val="20"/>
          <w:lang w:val="es-ES"/>
        </w:rPr>
        <w:t xml:space="preserve"> </w:t>
      </w:r>
      <w:proofErr w:type="spellStart"/>
      <w:r>
        <w:rPr>
          <w:rFonts w:eastAsia="Times New Roman"/>
          <w:i/>
          <w:color w:val="000000"/>
          <w:sz w:val="20"/>
          <w:lang w:val="es-ES"/>
        </w:rPr>
        <w:t>Fontes</w:t>
      </w:r>
      <w:proofErr w:type="spellEnd"/>
      <w:r>
        <w:rPr>
          <w:rFonts w:eastAsia="Times New Roman"/>
          <w:color w:val="000000"/>
          <w:sz w:val="20"/>
          <w:lang w:val="es-ES"/>
        </w:rPr>
        <w:t xml:space="preserve">, Ciudad del Vaticano, </w:t>
      </w:r>
      <w:proofErr w:type="spellStart"/>
      <w:r>
        <w:rPr>
          <w:rFonts w:eastAsia="Times New Roman"/>
          <w:color w:val="000000"/>
          <w:sz w:val="20"/>
          <w:lang w:val="es-ES"/>
        </w:rPr>
        <w:t>Typis</w:t>
      </w:r>
      <w:proofErr w:type="spellEnd"/>
      <w:r>
        <w:rPr>
          <w:rFonts w:eastAsia="Times New Roman"/>
          <w:color w:val="000000"/>
          <w:sz w:val="20"/>
          <w:lang w:val="es-ES"/>
        </w:rPr>
        <w:t xml:space="preserve"> </w:t>
      </w:r>
      <w:proofErr w:type="spellStart"/>
      <w:r>
        <w:rPr>
          <w:rFonts w:eastAsia="Times New Roman"/>
          <w:color w:val="000000"/>
          <w:sz w:val="20"/>
          <w:lang w:val="es-ES"/>
        </w:rPr>
        <w:t>Polyglottis</w:t>
      </w:r>
      <w:proofErr w:type="spellEnd"/>
      <w:r>
        <w:rPr>
          <w:rFonts w:eastAsia="Times New Roman"/>
          <w:color w:val="000000"/>
          <w:sz w:val="20"/>
          <w:lang w:val="es-ES"/>
        </w:rPr>
        <w:t xml:space="preserve"> </w:t>
      </w:r>
      <w:proofErr w:type="spellStart"/>
      <w:r>
        <w:rPr>
          <w:rFonts w:eastAsia="Times New Roman"/>
          <w:color w:val="000000"/>
          <w:sz w:val="20"/>
          <w:lang w:val="es-ES"/>
        </w:rPr>
        <w:t>Vaticanis</w:t>
      </w:r>
      <w:proofErr w:type="spellEnd"/>
      <w:r>
        <w:rPr>
          <w:rFonts w:eastAsia="Times New Roman"/>
          <w:color w:val="000000"/>
          <w:sz w:val="20"/>
          <w:lang w:val="es-ES"/>
        </w:rPr>
        <w:t>, 1923-1949, doc. nº 4844.</w:t>
      </w:r>
    </w:p>
    <w:p w:rsidR="00D12518" w:rsidRDefault="000E46AA">
      <w:pPr>
        <w:spacing w:before="184" w:line="275" w:lineRule="exact"/>
        <w:jc w:val="right"/>
        <w:textAlignment w:val="baseline"/>
        <w:rPr>
          <w:rFonts w:eastAsia="Times New Roman"/>
          <w:color w:val="000000"/>
          <w:sz w:val="24"/>
          <w:lang w:val="es-ES"/>
        </w:rPr>
      </w:pPr>
      <w:r>
        <w:rPr>
          <w:rFonts w:eastAsia="Times New Roman"/>
          <w:color w:val="000000"/>
          <w:sz w:val="24"/>
          <w:lang w:val="es-ES"/>
        </w:rPr>
        <w:t>4</w:t>
      </w:r>
    </w:p>
    <w:p w:rsidR="00D12518" w:rsidRPr="00AA2093" w:rsidRDefault="00D12518">
      <w:pPr>
        <w:rPr>
          <w:lang w:val="es-PE"/>
        </w:rPr>
        <w:sectPr w:rsidR="00D12518" w:rsidRPr="00AA2093">
          <w:pgSz w:w="11904" w:h="16843"/>
          <w:pgMar w:top="1440" w:right="1422" w:bottom="567" w:left="1408" w:header="720" w:footer="720" w:gutter="0"/>
          <w:cols w:space="720"/>
        </w:sectPr>
      </w:pPr>
    </w:p>
    <w:p w:rsidR="00E11358" w:rsidRDefault="00E11358">
      <w:pPr>
        <w:shd w:val="solid" w:color="FDFEFF" w:fill="FDFEFF"/>
        <w:spacing w:line="258" w:lineRule="exact"/>
        <w:textAlignment w:val="baseline"/>
        <w:rPr>
          <w:rFonts w:eastAsia="Times New Roman"/>
          <w:b/>
          <w:color w:val="000000"/>
          <w:spacing w:val="-3"/>
          <w:sz w:val="24"/>
        </w:rPr>
      </w:pPr>
    </w:p>
    <w:p w:rsidR="00E11358" w:rsidRDefault="00E11358">
      <w:pPr>
        <w:shd w:val="solid" w:color="FDFEFF" w:fill="FDFEFF"/>
        <w:spacing w:line="258" w:lineRule="exact"/>
        <w:textAlignment w:val="baseline"/>
        <w:rPr>
          <w:rFonts w:eastAsia="Times New Roman"/>
          <w:b/>
          <w:color w:val="000000"/>
          <w:spacing w:val="-3"/>
          <w:sz w:val="24"/>
        </w:rPr>
      </w:pPr>
    </w:p>
    <w:p w:rsidR="00D12518" w:rsidRDefault="00D12518">
      <w:pPr>
        <w:shd w:val="solid" w:color="FDFEFF" w:fill="FDFEFF"/>
        <w:spacing w:line="258" w:lineRule="exact"/>
        <w:textAlignment w:val="baseline"/>
        <w:rPr>
          <w:rFonts w:eastAsia="Times New Roman"/>
          <w:b/>
          <w:color w:val="000000"/>
          <w:spacing w:val="-3"/>
          <w:sz w:val="24"/>
          <w:lang w:val="es-ES"/>
        </w:rPr>
      </w:pPr>
      <w:r w:rsidRPr="00D12518">
        <w:pict>
          <v:shape id="_x0000_s1047" type="#_x0000_t202" style="position:absolute;margin-left:71.5pt;margin-top:71.75pt;width:451.95pt;height:28.1pt;z-index:-251671040;mso-wrap-distance-left:0;mso-wrap-distance-right:0;mso-position-horizontal-relative:page;mso-position-vertical-relative:page" filled="f" stroked="f">
            <v:textbox inset="0,0,0,0">
              <w:txbxContent>
                <w:p w:rsidR="00D12518" w:rsidRDefault="000E46AA">
                  <w:pPr>
                    <w:textAlignment w:val="baseline"/>
                  </w:pPr>
                  <w:r>
                    <w:rPr>
                      <w:noProof/>
                      <w:lang w:val="es-PE" w:eastAsia="es-PE"/>
                    </w:rPr>
                    <w:drawing>
                      <wp:inline distT="0" distB="0" distL="0" distR="0">
                        <wp:extent cx="5739765" cy="35687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5739765" cy="356870"/>
                                </a:xfrm>
                                <a:prstGeom prst="rect">
                                  <a:avLst/>
                                </a:prstGeom>
                              </pic:spPr>
                            </pic:pic>
                          </a:graphicData>
                        </a:graphic>
                      </wp:inline>
                    </w:drawing>
                  </w:r>
                </w:p>
              </w:txbxContent>
            </v:textbox>
            <w10:wrap type="square" anchorx="page" anchory="page"/>
          </v:shape>
        </w:pict>
      </w:r>
      <w:r w:rsidRPr="00D12518">
        <w:pict>
          <v:shape id="_x0000_s1046" type="#_x0000_t202" style="position:absolute;margin-left:71.75pt;margin-top:74.9pt;width:451.45pt;height:24.95pt;z-index:-251670016;mso-wrap-distance-left:0;mso-wrap-distance-right:0;mso-position-horizontal-relative:page;mso-position-vertical-relative:page" filled="f" stroked="f">
            <v:textbox inset="0,0,0,0">
              <w:txbxContent>
                <w:p w:rsidR="00D12518" w:rsidRDefault="000E46AA">
                  <w:pPr>
                    <w:spacing w:line="244" w:lineRule="exact"/>
                    <w:jc w:val="both"/>
                    <w:textAlignment w:val="baseline"/>
                    <w:rPr>
                      <w:rFonts w:eastAsia="Times New Roman"/>
                      <w:color w:val="000000"/>
                      <w:sz w:val="24"/>
                      <w:lang w:val="es-ES"/>
                    </w:rPr>
                  </w:pPr>
                  <w:proofErr w:type="gramStart"/>
                  <w:r>
                    <w:rPr>
                      <w:rFonts w:eastAsia="Times New Roman"/>
                      <w:color w:val="000000"/>
                      <w:sz w:val="24"/>
                      <w:lang w:val="es-ES"/>
                    </w:rPr>
                    <w:t>resulta</w:t>
                  </w:r>
                  <w:proofErr w:type="gramEnd"/>
                  <w:r>
                    <w:rPr>
                      <w:rFonts w:eastAsia="Times New Roman"/>
                      <w:color w:val="000000"/>
                      <w:sz w:val="24"/>
                      <w:lang w:val="es-ES"/>
                    </w:rPr>
                    <w:t xml:space="preserve"> sorprendente que siga siéndolo en nuestros tiempos. Pero esta es solo una razón más para que la Iglesia dé hoy testimonio de esta verdad.</w:t>
                  </w:r>
                </w:p>
              </w:txbxContent>
            </v:textbox>
            <w10:wrap type="square" anchorx="page" anchory="page"/>
          </v:shape>
        </w:pict>
      </w:r>
      <w:r w:rsidR="000E46AA">
        <w:rPr>
          <w:rFonts w:eastAsia="Times New Roman"/>
          <w:b/>
          <w:color w:val="000000"/>
          <w:spacing w:val="-3"/>
          <w:sz w:val="24"/>
          <w:lang w:val="es-ES"/>
        </w:rPr>
        <w:t>B-3. El matrimonio es esencialmente un hecho público</w:t>
      </w:r>
    </w:p>
    <w:p w:rsidR="00D12518" w:rsidRPr="00AA2093" w:rsidRDefault="00D12518">
      <w:pPr>
        <w:rPr>
          <w:lang w:val="es-PE"/>
        </w:rPr>
        <w:sectPr w:rsidR="00D12518" w:rsidRPr="00AA2093">
          <w:pgSz w:w="11904" w:h="16843"/>
          <w:pgMar w:top="1987" w:right="4210" w:bottom="567" w:left="2160" w:header="720" w:footer="720" w:gutter="0"/>
          <w:cols w:space="720"/>
        </w:sectPr>
      </w:pPr>
    </w:p>
    <w:p w:rsidR="00D12518" w:rsidRPr="00AA2093" w:rsidRDefault="00D12518">
      <w:pPr>
        <w:spacing w:before="12803" w:line="288" w:lineRule="exact"/>
        <w:textAlignment w:val="baseline"/>
        <w:rPr>
          <w:rFonts w:eastAsia="Times New Roman"/>
          <w:color w:val="000000"/>
          <w:sz w:val="24"/>
          <w:lang w:val="es-PE"/>
        </w:rPr>
      </w:pPr>
      <w:r w:rsidRPr="00D12518">
        <w:lastRenderedPageBreak/>
        <w:pict>
          <v:shape id="_x0000_s1045" type="#_x0000_t202" style="position:absolute;margin-left:0;margin-top:11.55pt;width:453.05pt;height:545pt;z-index:-251668992;mso-wrap-distance-left:0;mso-wrap-distance-right:0" filled="f" stroked="f">
            <v:textbox inset="0,0,0,0">
              <w:txbxContent>
                <w:p w:rsidR="00D12518" w:rsidRDefault="000E46AA">
                  <w:pPr>
                    <w:ind w:left="13"/>
                    <w:textAlignment w:val="baseline"/>
                  </w:pPr>
                  <w:r>
                    <w:rPr>
                      <w:noProof/>
                      <w:lang w:val="es-PE" w:eastAsia="es-PE"/>
                    </w:rPr>
                    <w:drawing>
                      <wp:inline distT="0" distB="0" distL="0" distR="0">
                        <wp:extent cx="5745480" cy="69215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5745480" cy="6921500"/>
                                </a:xfrm>
                                <a:prstGeom prst="rect">
                                  <a:avLst/>
                                </a:prstGeom>
                              </pic:spPr>
                            </pic:pic>
                          </a:graphicData>
                        </a:graphic>
                      </wp:inline>
                    </w:drawing>
                  </w:r>
                </w:p>
              </w:txbxContent>
            </v:textbox>
          </v:shape>
        </w:pict>
      </w:r>
      <w:r w:rsidRPr="00D12518">
        <w:pict>
          <v:shape id="_x0000_s1044" type="#_x0000_t202" style="position:absolute;margin-left:.9pt;margin-top:14.4pt;width:452.15pt;height:94.1pt;z-index:-251667968;mso-wrap-distance-left:0;mso-wrap-distance-right:0" filled="f" stroked="f">
            <v:textbox inset="0,0,0,0">
              <w:txbxContent>
                <w:p w:rsidR="00D12518" w:rsidRDefault="000E46AA">
                  <w:pPr>
                    <w:spacing w:line="268" w:lineRule="exact"/>
                    <w:ind w:firstLine="360"/>
                    <w:jc w:val="both"/>
                    <w:textAlignment w:val="baseline"/>
                    <w:rPr>
                      <w:rFonts w:eastAsia="Times New Roman"/>
                      <w:color w:val="000000"/>
                      <w:sz w:val="24"/>
                      <w:lang w:val="es-ES"/>
                    </w:rPr>
                  </w:pPr>
                  <w:r>
                    <w:rPr>
                      <w:rFonts w:eastAsia="Times New Roman"/>
                      <w:color w:val="000000"/>
                      <w:sz w:val="24"/>
                      <w:lang w:val="es-ES"/>
                    </w:rPr>
                    <w:t>Algunas de las propuestas para ser consideradas en los sínodos trasladarían la determinación acerca de si existe o no un matrimonio válido a la esfera subjetiva de la conciencia o a la opinión privada, en lugar de encarar el matrimonio como una realidad pú</w:t>
                  </w:r>
                  <w:r>
                    <w:rPr>
                      <w:rFonts w:eastAsia="Times New Roman"/>
                      <w:color w:val="000000"/>
                      <w:sz w:val="24"/>
                      <w:lang w:val="es-ES"/>
                    </w:rPr>
                    <w:t>blica. Sin embargo, el matrimonio tiene una naturaleza esencialmente pública en tres sentidos: (1) es un contrato público entre los esposos; (2) sirve al bien público al proveer niños y educarlos; y, (3) el sacramento es un testimonio público y signo de la</w:t>
                  </w:r>
                  <w:r>
                    <w:rPr>
                      <w:rFonts w:eastAsia="Times New Roman"/>
                      <w:color w:val="000000"/>
                      <w:sz w:val="24"/>
                      <w:lang w:val="es-ES"/>
                    </w:rPr>
                    <w:t xml:space="preserve"> fidelidad y el amor de Cristo por su Iglesia.</w:t>
                  </w:r>
                </w:p>
              </w:txbxContent>
            </v:textbox>
          </v:shape>
        </w:pict>
      </w:r>
      <w:r w:rsidRPr="00D12518">
        <w:pict>
          <v:shape id="_x0000_s1043" type="#_x0000_t202" style="position:absolute;margin-left:.9pt;margin-top:245.55pt;width:452.15pt;height:121.4pt;z-index:-251666944;mso-wrap-distance-left:0;mso-wrap-distance-right:0" filled="f" stroked="f">
            <v:textbox inset="0,0,0,0">
              <w:txbxContent>
                <w:p w:rsidR="00D12518" w:rsidRDefault="000E46AA">
                  <w:pPr>
                    <w:spacing w:line="269" w:lineRule="exact"/>
                    <w:ind w:firstLine="360"/>
                    <w:jc w:val="both"/>
                    <w:textAlignment w:val="baseline"/>
                    <w:rPr>
                      <w:rFonts w:eastAsia="Times New Roman"/>
                      <w:color w:val="000000"/>
                      <w:sz w:val="24"/>
                      <w:lang w:val="es-ES"/>
                    </w:rPr>
                  </w:pPr>
                  <w:r>
                    <w:rPr>
                      <w:rFonts w:eastAsia="Times New Roman"/>
                      <w:color w:val="000000"/>
                      <w:sz w:val="24"/>
                      <w:lang w:val="es-ES"/>
                    </w:rPr>
                    <w:t>En segundo lugar, el matrimonio sirve al bien común en tanto y en cuanto las parejas casadas traen hijos al mundo y se comprometen a criarlos. Cierto es que en muchos lugares se ha vuelto controvertido ense</w:t>
                  </w:r>
                  <w:r>
                    <w:rPr>
                      <w:rFonts w:eastAsia="Times New Roman"/>
                      <w:color w:val="000000"/>
                      <w:sz w:val="24"/>
                      <w:lang w:val="es-ES"/>
                    </w:rPr>
                    <w:t>ñar que el bien primario del matrimonio es la procreación y la educación de los hijos. Incluso se considera un tipo de prejuicio por quienes propugnan uniones homosexuales legalmente reconocidas. Pero si la Iglesia accede a la creciente presión para callar</w:t>
                  </w:r>
                  <w:r>
                    <w:rPr>
                      <w:rFonts w:eastAsia="Times New Roman"/>
                      <w:color w:val="000000"/>
                      <w:sz w:val="24"/>
                      <w:lang w:val="es-ES"/>
                    </w:rPr>
                    <w:t xml:space="preserve"> sobre esta dimensión pública del matrimonio, estará dando un paso hacia estas circunstancias negativas, y abandonando un elemento y una razón esenciales del matrimonio. Cuando el matrimonio ya no se identifica como una institución pública digna de apoyo l</w:t>
                  </w:r>
                  <w:r>
                    <w:rPr>
                      <w:rFonts w:eastAsia="Times New Roman"/>
                      <w:color w:val="000000"/>
                      <w:sz w:val="24"/>
                      <w:lang w:val="es-ES"/>
                    </w:rPr>
                    <w:t>egal y cultural, se vuelve poco más que una profesión personal de amor.</w:t>
                  </w:r>
                </w:p>
              </w:txbxContent>
            </v:textbox>
          </v:shape>
        </w:pict>
      </w:r>
      <w:r w:rsidRPr="00D12518">
        <w:pict>
          <v:shape id="_x0000_s1042" type="#_x0000_t202" style="position:absolute;margin-left:.9pt;margin-top:462.5pt;width:452.15pt;height:94.05pt;z-index:-251665920;mso-wrap-distance-left:0;mso-wrap-distance-right:0" filled="f" stroked="f">
            <v:textbox inset="0,0,0,0">
              <w:txbxContent>
                <w:p w:rsidR="00D12518" w:rsidRDefault="000E46AA">
                  <w:pPr>
                    <w:spacing w:line="267" w:lineRule="exact"/>
                    <w:ind w:firstLine="360"/>
                    <w:jc w:val="both"/>
                    <w:textAlignment w:val="baseline"/>
                    <w:rPr>
                      <w:rFonts w:eastAsia="Times New Roman"/>
                      <w:color w:val="000000"/>
                      <w:sz w:val="24"/>
                      <w:lang w:val="es-ES"/>
                    </w:rPr>
                  </w:pPr>
                  <w:r>
                    <w:rPr>
                      <w:rFonts w:eastAsia="Times New Roman"/>
                      <w:color w:val="000000"/>
                      <w:sz w:val="24"/>
                      <w:lang w:val="es-ES"/>
                    </w:rPr>
                    <w:t>En este momento la Iglesia se erige como una de las pocas voces que siguen existiendo en la cultura occidental, que proclama fielmente la verdad sobre el matrimonio. Su teología, le</w:t>
                  </w:r>
                  <w:r>
                    <w:rPr>
                      <w:rFonts w:eastAsia="Times New Roman"/>
                      <w:color w:val="000000"/>
                      <w:sz w:val="24"/>
                      <w:lang w:val="es-ES"/>
                    </w:rPr>
                    <w:t>y y práctica litúrgica destacan la importancia del matrimonio y la familia en la sociedad y en la Iglesia. Las parejas casadas cooperan con Dios en la creación de una nueva vida, son los primeros maestros de la fe, y de esta manera generan nuevos hijos e h</w:t>
                  </w:r>
                  <w:r>
                    <w:rPr>
                      <w:rFonts w:eastAsia="Times New Roman"/>
                      <w:color w:val="000000"/>
                      <w:sz w:val="24"/>
                      <w:lang w:val="es-ES"/>
                    </w:rPr>
                    <w:t>ijas adoptados por Dios, destinados a participar de su herencia eterna. En su fidelidad, son testigos públicos de la inquebrantable fidelidad de Cristo para con su pueblo.</w:t>
                  </w:r>
                </w:p>
              </w:txbxContent>
            </v:textbox>
          </v:shape>
        </w:pict>
      </w:r>
      <w:r w:rsidRPr="00D12518">
        <w:pict>
          <v:shape id="_x0000_s1041" type="#_x0000_t202" style="position:absolute;margin-left:1.15pt;margin-top:381.6pt;width:451.9pt;height:66.5pt;z-index:-251664896;mso-wrap-distance-left:0;mso-wrap-distance-right:0" filled="f" stroked="f">
            <v:textbox inset="0,0,0,0">
              <w:txbxContent>
                <w:p w:rsidR="00D12518" w:rsidRDefault="000E46AA">
                  <w:pPr>
                    <w:spacing w:line="265" w:lineRule="exact"/>
                    <w:ind w:firstLine="360"/>
                    <w:jc w:val="both"/>
                    <w:textAlignment w:val="baseline"/>
                    <w:rPr>
                      <w:rFonts w:eastAsia="Times New Roman"/>
                      <w:color w:val="000000"/>
                      <w:spacing w:val="1"/>
                      <w:sz w:val="24"/>
                      <w:lang w:val="es-ES"/>
                    </w:rPr>
                  </w:pPr>
                  <w:r>
                    <w:rPr>
                      <w:rFonts w:eastAsia="Times New Roman"/>
                      <w:color w:val="000000"/>
                      <w:spacing w:val="1"/>
                      <w:sz w:val="24"/>
                      <w:lang w:val="es-ES"/>
                    </w:rPr>
                    <w:t>En tercer lugar, el sacramento del matrimonio perfecciona la unión marital de los</w:t>
                  </w:r>
                  <w:r>
                    <w:rPr>
                      <w:rFonts w:eastAsia="Times New Roman"/>
                      <w:color w:val="000000"/>
                      <w:spacing w:val="1"/>
                      <w:sz w:val="24"/>
                      <w:lang w:val="es-ES"/>
                    </w:rPr>
                    <w:t xml:space="preserve"> cristianos bautizados. La indisolubilidad de esta unión no solo es central al plan divino de Dios para el hombre y la mujer (Mt 19, 3-10), sino que permite que su amor permanente y fiel sirva como un signo sacramental del amor de Cristo y de la fidelidad </w:t>
                  </w:r>
                  <w:r>
                    <w:rPr>
                      <w:rFonts w:eastAsia="Times New Roman"/>
                      <w:color w:val="000000"/>
                      <w:spacing w:val="1"/>
                      <w:sz w:val="24"/>
                      <w:lang w:val="es-ES"/>
                    </w:rPr>
                    <w:t>a su novia, la Iglesia (Ef 5, 32).</w:t>
                  </w:r>
                </w:p>
              </w:txbxContent>
            </v:textbox>
          </v:shape>
        </w:pict>
      </w:r>
      <w:r w:rsidRPr="00D12518">
        <w:pict>
          <v:shape id="_x0000_s1040" type="#_x0000_t202" style="position:absolute;margin-left:1.4pt;margin-top:123.15pt;width:451.65pt;height:105.35pt;z-index:-251663872;mso-wrap-distance-left:0;mso-wrap-distance-right:0" filled="f" stroked="f">
            <v:textbox inset="0,0,0,0">
              <w:txbxContent>
                <w:p w:rsidR="00D12518" w:rsidRDefault="000E46AA">
                  <w:pPr>
                    <w:spacing w:line="263" w:lineRule="exact"/>
                    <w:ind w:firstLine="360"/>
                    <w:jc w:val="both"/>
                    <w:textAlignment w:val="baseline"/>
                    <w:rPr>
                      <w:rFonts w:eastAsia="Times New Roman"/>
                      <w:color w:val="000000"/>
                      <w:sz w:val="24"/>
                      <w:lang w:val="es-ES"/>
                    </w:rPr>
                  </w:pPr>
                  <w:r>
                    <w:rPr>
                      <w:rFonts w:eastAsia="Times New Roman"/>
                      <w:color w:val="000000"/>
                      <w:sz w:val="24"/>
                      <w:lang w:val="es-ES"/>
                    </w:rPr>
                    <w:t xml:space="preserve">En primer lugar, el matrimonio es un contrato entre un hombre y una mujer. Este contrato es y debe ser público. En todo ritual matrimonial hay testigos; estar casado impone deberes a los esposos, a la vez que les otorga derechos y beneficios. Entre estos, </w:t>
                  </w:r>
                  <w:r>
                    <w:rPr>
                      <w:rFonts w:eastAsia="Times New Roman"/>
                      <w:color w:val="000000"/>
                      <w:sz w:val="24"/>
                      <w:lang w:val="es-ES"/>
                    </w:rPr>
                    <w:t xml:space="preserve">supone que los esposos serán fieles el uno al otro (especialmente en su vida conyugal), que se ayudarán y cuidarán en las buenas y en las malas, y que colaborarán en la crianza de sus hijos. Es más, son y deberían ser tratados como una unidad bajo la ley; </w:t>
                  </w:r>
                  <w:r>
                    <w:rPr>
                      <w:rFonts w:eastAsia="Times New Roman"/>
                      <w:color w:val="000000"/>
                      <w:sz w:val="24"/>
                      <w:lang w:val="es-ES"/>
                    </w:rPr>
                    <w:t>forman una única comunidad marital con recursos comunes, con el poder de representarse mutuamente, y con el derecho a no ser separados ni enfrentados el uno contra el otro.</w:t>
                  </w:r>
                </w:p>
              </w:txbxContent>
            </v:textbox>
          </v:shape>
        </w:pict>
      </w:r>
    </w:p>
    <w:p w:rsidR="00D12518" w:rsidRPr="00AA2093" w:rsidRDefault="00D12518">
      <w:pPr>
        <w:rPr>
          <w:lang w:val="es-PE"/>
        </w:rPr>
        <w:sectPr w:rsidR="00D12518" w:rsidRPr="00AA2093">
          <w:type w:val="continuous"/>
          <w:pgSz w:w="11904" w:h="16843"/>
          <w:pgMar w:top="1987" w:right="1381" w:bottom="567" w:left="1417" w:header="720" w:footer="720" w:gutter="0"/>
          <w:cols w:space="720"/>
        </w:sectPr>
      </w:pPr>
    </w:p>
    <w:p w:rsidR="00D12518" w:rsidRDefault="000E46AA">
      <w:pPr>
        <w:spacing w:line="272" w:lineRule="exact"/>
        <w:textAlignment w:val="baseline"/>
        <w:rPr>
          <w:rFonts w:eastAsia="Times New Roman"/>
          <w:color w:val="000000"/>
          <w:sz w:val="24"/>
          <w:lang w:val="es-ES"/>
        </w:rPr>
      </w:pPr>
      <w:r>
        <w:rPr>
          <w:rFonts w:eastAsia="Times New Roman"/>
          <w:color w:val="000000"/>
          <w:sz w:val="24"/>
          <w:lang w:val="es-ES"/>
        </w:rPr>
        <w:lastRenderedPageBreak/>
        <w:t>5</w:t>
      </w:r>
    </w:p>
    <w:p w:rsidR="00D12518" w:rsidRPr="00AA2093" w:rsidRDefault="00D12518">
      <w:pPr>
        <w:rPr>
          <w:lang w:val="es-PE"/>
        </w:rPr>
        <w:sectPr w:rsidR="00D12518" w:rsidRPr="00AA2093">
          <w:type w:val="continuous"/>
          <w:pgSz w:w="11904" w:h="16843"/>
          <w:pgMar w:top="1987" w:right="1381" w:bottom="567" w:left="10283" w:header="720" w:footer="720" w:gutter="0"/>
          <w:cols w:space="720"/>
        </w:sectPr>
      </w:pPr>
    </w:p>
    <w:p w:rsidR="00D12518" w:rsidRDefault="000E46AA">
      <w:pPr>
        <w:tabs>
          <w:tab w:val="left" w:pos="720"/>
        </w:tabs>
        <w:spacing w:before="10" w:line="278" w:lineRule="exact"/>
        <w:ind w:left="720" w:right="504" w:hanging="720"/>
        <w:textAlignment w:val="baseline"/>
        <w:rPr>
          <w:rFonts w:eastAsia="Times New Roman"/>
          <w:b/>
          <w:color w:val="000000"/>
          <w:sz w:val="24"/>
          <w:lang w:val="es-ES"/>
        </w:rPr>
      </w:pPr>
      <w:r>
        <w:rPr>
          <w:rFonts w:eastAsia="Times New Roman"/>
          <w:b/>
          <w:color w:val="000000"/>
          <w:sz w:val="24"/>
          <w:lang w:val="es-ES"/>
        </w:rPr>
        <w:lastRenderedPageBreak/>
        <w:t>C.</w:t>
      </w:r>
      <w:r>
        <w:rPr>
          <w:rFonts w:eastAsia="Times New Roman"/>
          <w:b/>
          <w:color w:val="000000"/>
          <w:sz w:val="24"/>
          <w:lang w:val="es-ES"/>
        </w:rPr>
        <w:tab/>
        <w:t>Análisis de propuestas para la administración</w:t>
      </w:r>
      <w:r>
        <w:rPr>
          <w:rFonts w:eastAsia="Times New Roman"/>
          <w:b/>
          <w:color w:val="000000"/>
          <w:sz w:val="24"/>
          <w:lang w:val="es-ES"/>
        </w:rPr>
        <w:t xml:space="preserve"> de la Sagrada Comunión a los divorciados y vueltos a casar</w:t>
      </w:r>
    </w:p>
    <w:p w:rsidR="00D12518" w:rsidRDefault="000E46AA">
      <w:pPr>
        <w:spacing w:before="121" w:line="273" w:lineRule="exact"/>
        <w:ind w:left="720"/>
        <w:textAlignment w:val="baseline"/>
        <w:rPr>
          <w:rFonts w:eastAsia="Times New Roman"/>
          <w:b/>
          <w:color w:val="000000"/>
          <w:sz w:val="24"/>
          <w:lang w:val="es-ES"/>
        </w:rPr>
      </w:pPr>
      <w:r>
        <w:rPr>
          <w:rFonts w:eastAsia="Times New Roman"/>
          <w:b/>
          <w:color w:val="000000"/>
          <w:sz w:val="24"/>
          <w:lang w:val="es-ES"/>
        </w:rPr>
        <w:t>C-1. ¿Habrá que desesperar de la castidad?</w:t>
      </w:r>
    </w:p>
    <w:p w:rsidR="00D12518" w:rsidRDefault="000E46AA">
      <w:pPr>
        <w:spacing w:before="232" w:line="277" w:lineRule="exact"/>
        <w:ind w:firstLine="360"/>
        <w:jc w:val="both"/>
        <w:textAlignment w:val="baseline"/>
        <w:rPr>
          <w:rFonts w:eastAsia="Times New Roman"/>
          <w:color w:val="000000"/>
          <w:sz w:val="24"/>
          <w:lang w:val="es-ES"/>
        </w:rPr>
      </w:pPr>
      <w:r>
        <w:rPr>
          <w:rFonts w:eastAsia="Times New Roman"/>
          <w:color w:val="000000"/>
          <w:sz w:val="24"/>
          <w:lang w:val="es-ES"/>
        </w:rPr>
        <w:t>En el corazón mismo de las presentes propuestas está la duda acerca de la práctica de la castidad. De hecho, eximir a los divorciados de la obligación de practicar la castidad es su principal novedad, dado que la Iglesia ya permite a los divorciados y vuel</w:t>
      </w:r>
      <w:r>
        <w:rPr>
          <w:rFonts w:eastAsia="Times New Roman"/>
          <w:color w:val="000000"/>
          <w:sz w:val="24"/>
          <w:lang w:val="es-ES"/>
        </w:rPr>
        <w:t>tos a casar, quienes, por un motivo serio (como la crianza de niños), continúan viviendo juntos, a recibir la comunión si acceden a vivir como hermanos, y si no hay peligro de escándalo. Tanto Juan Pablo II como Benedicto XVI lo enseñaron.</w:t>
      </w:r>
    </w:p>
    <w:p w:rsidR="00D12518" w:rsidRDefault="000E46AA">
      <w:pPr>
        <w:spacing w:before="230" w:line="277" w:lineRule="exact"/>
        <w:ind w:firstLine="360"/>
        <w:jc w:val="both"/>
        <w:textAlignment w:val="baseline"/>
        <w:rPr>
          <w:rFonts w:eastAsia="Times New Roman"/>
          <w:color w:val="000000"/>
          <w:sz w:val="24"/>
          <w:lang w:val="es-ES"/>
        </w:rPr>
      </w:pPr>
      <w:r>
        <w:rPr>
          <w:rFonts w:eastAsia="Times New Roman"/>
          <w:color w:val="000000"/>
          <w:sz w:val="24"/>
          <w:lang w:val="es-ES"/>
        </w:rPr>
        <w:t>Sin embargo, las</w:t>
      </w:r>
      <w:r>
        <w:rPr>
          <w:rFonts w:eastAsia="Times New Roman"/>
          <w:color w:val="000000"/>
          <w:sz w:val="24"/>
          <w:lang w:val="es-ES"/>
        </w:rPr>
        <w:t xml:space="preserve"> propuestas actuales asumen que dicha castidad es imposible para los divorciados. ¿Acaso no manifiesta esta postura una desesperación encubierta respecto de la castidad y del poder de la gracia para vencer el pecado y el vicio? Cristo llama a todas las per</w:t>
      </w:r>
      <w:r>
        <w:rPr>
          <w:rFonts w:eastAsia="Times New Roman"/>
          <w:color w:val="000000"/>
          <w:sz w:val="24"/>
          <w:lang w:val="es-ES"/>
        </w:rPr>
        <w:t>sonas a la castidad según su estado en la vida, ya sean solteras, célibes, casadas o separadas. Promete la gracia para vivir en castidad. En los Evangelios, Jesús repite este llamado y esta promesa, junto a una vigorosa advertencia: aquello que causa el pe</w:t>
      </w:r>
      <w:r>
        <w:rPr>
          <w:rFonts w:eastAsia="Times New Roman"/>
          <w:color w:val="000000"/>
          <w:sz w:val="24"/>
          <w:lang w:val="es-ES"/>
        </w:rPr>
        <w:t>cado debe ser “arrancado” y “arrojado lejos”, porque “es mejor que se pierda uno de tus miembros, y no que todo tu cuerpo sea echado al infierno” (Mt 5, 27-32). De hecho, en el Sermón de la Montaña, la castidad es el alma y el corazón de la enseñanza de Je</w:t>
      </w:r>
      <w:r>
        <w:rPr>
          <w:rFonts w:eastAsia="Times New Roman"/>
          <w:color w:val="000000"/>
          <w:sz w:val="24"/>
          <w:lang w:val="es-ES"/>
        </w:rPr>
        <w:t>sús acerca del matrimonio, el divorcio y el amor conyugal.</w:t>
      </w:r>
    </w:p>
    <w:p w:rsidR="00D12518" w:rsidRDefault="000E46AA">
      <w:pPr>
        <w:spacing w:before="230" w:line="277" w:lineRule="exact"/>
        <w:ind w:firstLine="360"/>
        <w:jc w:val="both"/>
        <w:textAlignment w:val="baseline"/>
        <w:rPr>
          <w:rFonts w:eastAsia="Times New Roman"/>
          <w:color w:val="000000"/>
          <w:sz w:val="24"/>
          <w:lang w:val="es-ES"/>
        </w:rPr>
      </w:pPr>
      <w:r>
        <w:rPr>
          <w:rFonts w:eastAsia="Times New Roman"/>
          <w:color w:val="000000"/>
          <w:sz w:val="24"/>
          <w:lang w:val="es-ES"/>
        </w:rPr>
        <w:t>Esta castidad es el fruto de la gracia, no una penitencia ni una privación. En este sentido, no se refiere a la represión de la propia sexualidad, sino a su recto orden. La castidad es la virtud po</w:t>
      </w:r>
      <w:r>
        <w:rPr>
          <w:rFonts w:eastAsia="Times New Roman"/>
          <w:color w:val="000000"/>
          <w:sz w:val="24"/>
          <w:lang w:val="es-ES"/>
        </w:rPr>
        <w:t>r la cual se someten los deseos sexuales a la razón, para que la propia sexualidad sirva, no a la lujuria, sino a su verdadero fin. De ella resulta el que la persona casta gobierne sus pasiones en lugar de estar esclavizada por ellas, y de esta manera se v</w:t>
      </w:r>
      <w:r>
        <w:rPr>
          <w:rFonts w:eastAsia="Times New Roman"/>
          <w:color w:val="000000"/>
          <w:sz w:val="24"/>
          <w:lang w:val="es-ES"/>
        </w:rPr>
        <w:t>uelve capaz de un don permanente y total de sí misma. En síntesis, es indispensable para seguir el camino de Cristo, que es la única senda verdadera de gozo, libertad y felicidad.</w:t>
      </w:r>
    </w:p>
    <w:p w:rsidR="00D12518" w:rsidRDefault="000E46AA">
      <w:pPr>
        <w:spacing w:before="234" w:line="277" w:lineRule="exact"/>
        <w:ind w:firstLine="360"/>
        <w:jc w:val="both"/>
        <w:textAlignment w:val="baseline"/>
        <w:rPr>
          <w:rFonts w:eastAsia="Times New Roman"/>
          <w:color w:val="000000"/>
          <w:sz w:val="24"/>
          <w:lang w:val="es-ES"/>
        </w:rPr>
      </w:pPr>
      <w:r>
        <w:rPr>
          <w:rFonts w:eastAsia="Times New Roman"/>
          <w:color w:val="000000"/>
          <w:sz w:val="24"/>
          <w:lang w:val="es-ES"/>
        </w:rPr>
        <w:t>La cultura actual asegura que la castidad es imposible e incluso dañina. Est</w:t>
      </w:r>
      <w:r>
        <w:rPr>
          <w:rFonts w:eastAsia="Times New Roman"/>
          <w:color w:val="000000"/>
          <w:sz w:val="24"/>
          <w:lang w:val="es-ES"/>
        </w:rPr>
        <w:t xml:space="preserve">e dogma secular es diametralmente opuesto a las enseñanzas del Señor. Si lo aceptamos, es difícil entender por qué debería ser aplicado solamente a los divorciados. ¿Acaso no es igual de ilusorio </w:t>
      </w:r>
      <w:proofErr w:type="gramStart"/>
      <w:r>
        <w:rPr>
          <w:rFonts w:eastAsia="Times New Roman"/>
          <w:color w:val="000000"/>
          <w:sz w:val="24"/>
          <w:lang w:val="es-ES"/>
        </w:rPr>
        <w:t>pedirle</w:t>
      </w:r>
      <w:proofErr w:type="gramEnd"/>
      <w:r>
        <w:rPr>
          <w:rFonts w:eastAsia="Times New Roman"/>
          <w:color w:val="000000"/>
          <w:sz w:val="24"/>
          <w:lang w:val="es-ES"/>
        </w:rPr>
        <w:t xml:space="preserve"> a las personas solteras que se mantengan castas hast</w:t>
      </w:r>
      <w:r>
        <w:rPr>
          <w:rFonts w:eastAsia="Times New Roman"/>
          <w:color w:val="000000"/>
          <w:sz w:val="24"/>
          <w:lang w:val="es-ES"/>
        </w:rPr>
        <w:t>a el matrimonio? ¿No debería dejárseles también a ellos el discernir si han de ser admitidos o no a la Sagrada Comunión? Los ejemplos se multiplican.</w:t>
      </w:r>
    </w:p>
    <w:p w:rsidR="00D12518" w:rsidRDefault="000E46AA">
      <w:pPr>
        <w:spacing w:before="236" w:line="277" w:lineRule="exact"/>
        <w:ind w:firstLine="360"/>
        <w:jc w:val="both"/>
        <w:textAlignment w:val="baseline"/>
        <w:rPr>
          <w:rFonts w:eastAsia="Times New Roman"/>
          <w:color w:val="000000"/>
          <w:sz w:val="24"/>
          <w:lang w:val="es-ES"/>
        </w:rPr>
      </w:pPr>
      <w:r>
        <w:rPr>
          <w:rFonts w:eastAsia="Times New Roman"/>
          <w:color w:val="000000"/>
          <w:sz w:val="24"/>
          <w:lang w:val="es-ES"/>
        </w:rPr>
        <w:t xml:space="preserve">Algunas parejas vueltas a casar civilmente </w:t>
      </w:r>
      <w:r>
        <w:rPr>
          <w:rFonts w:eastAsia="Times New Roman"/>
          <w:i/>
          <w:color w:val="000000"/>
          <w:sz w:val="24"/>
          <w:lang w:val="es-ES"/>
        </w:rPr>
        <w:t xml:space="preserve">sí </w:t>
      </w:r>
      <w:r>
        <w:rPr>
          <w:rFonts w:eastAsia="Times New Roman"/>
          <w:color w:val="000000"/>
          <w:sz w:val="24"/>
          <w:lang w:val="es-ES"/>
        </w:rPr>
        <w:t>tratan de vivir en castidad como hermanos. Tal vez les sea d</w:t>
      </w:r>
      <w:r>
        <w:rPr>
          <w:rFonts w:eastAsia="Times New Roman"/>
          <w:color w:val="000000"/>
          <w:sz w:val="24"/>
          <w:lang w:val="es-ES"/>
        </w:rPr>
        <w:t>ifícil, y por momentos caigan, pero, movidos por la gracia, se vuelven a levantar, se confiesan y vuelven a comenzar. Si la propuesta actual fuera aceptada, ¿cuántos de ellos renunciarían al esfuerzo de seguir siendo castos?</w:t>
      </w:r>
    </w:p>
    <w:p w:rsidR="00D12518" w:rsidRDefault="000E46AA">
      <w:pPr>
        <w:spacing w:before="231" w:after="707" w:line="277" w:lineRule="exact"/>
        <w:ind w:firstLine="360"/>
        <w:jc w:val="both"/>
        <w:textAlignment w:val="baseline"/>
        <w:rPr>
          <w:rFonts w:eastAsia="Times New Roman"/>
          <w:color w:val="000000"/>
          <w:sz w:val="24"/>
          <w:lang w:val="es-ES"/>
        </w:rPr>
      </w:pPr>
      <w:r>
        <w:rPr>
          <w:rFonts w:eastAsia="Times New Roman"/>
          <w:color w:val="000000"/>
          <w:sz w:val="24"/>
          <w:lang w:val="es-ES"/>
        </w:rPr>
        <w:t>Por supuesto, muchos divorciado</w:t>
      </w:r>
      <w:r>
        <w:rPr>
          <w:rFonts w:eastAsia="Times New Roman"/>
          <w:color w:val="000000"/>
          <w:sz w:val="24"/>
          <w:lang w:val="es-ES"/>
        </w:rPr>
        <w:t xml:space="preserve">s y vueltos a casar no viven en castidad. Lo que los distingue de aquellos que intentan vivir en la castidad es que </w:t>
      </w:r>
      <w:r>
        <w:rPr>
          <w:rFonts w:eastAsia="Times New Roman"/>
          <w:i/>
          <w:color w:val="000000"/>
          <w:sz w:val="24"/>
          <w:lang w:val="es-ES"/>
        </w:rPr>
        <w:t xml:space="preserve">no reconocen aún que la ausencia de castidad es un grave error, </w:t>
      </w:r>
      <w:r>
        <w:rPr>
          <w:rFonts w:eastAsia="Times New Roman"/>
          <w:color w:val="000000"/>
          <w:sz w:val="24"/>
          <w:lang w:val="es-ES"/>
        </w:rPr>
        <w:t xml:space="preserve">o al menos </w:t>
      </w:r>
      <w:r>
        <w:rPr>
          <w:rFonts w:eastAsia="Times New Roman"/>
          <w:i/>
          <w:color w:val="000000"/>
          <w:sz w:val="24"/>
          <w:lang w:val="es-ES"/>
        </w:rPr>
        <w:t xml:space="preserve">no tienen aún la intención de vivir en castidad. </w:t>
      </w:r>
      <w:r>
        <w:rPr>
          <w:rFonts w:eastAsia="Times New Roman"/>
          <w:color w:val="000000"/>
          <w:sz w:val="24"/>
          <w:lang w:val="es-ES"/>
        </w:rPr>
        <w:t>Si se les permit</w:t>
      </w:r>
      <w:r>
        <w:rPr>
          <w:rFonts w:eastAsia="Times New Roman"/>
          <w:color w:val="000000"/>
          <w:sz w:val="24"/>
          <w:lang w:val="es-ES"/>
        </w:rPr>
        <w:t>e recibir la Eucaristía, incluso habiéndose confesado antes, mientras que continúan teniendo la intención de vivir al margen de la castidad (una contradicción radical), existe un peligro real de que sean confirmados en su vicio actual. Es improbable que ll</w:t>
      </w:r>
      <w:r>
        <w:rPr>
          <w:rFonts w:eastAsia="Times New Roman"/>
          <w:color w:val="000000"/>
          <w:sz w:val="24"/>
          <w:lang w:val="es-ES"/>
        </w:rPr>
        <w:t>eguen a comprender mejor lo que significa la naturaleza objetivamente pecaminosa y la</w:t>
      </w:r>
    </w:p>
    <w:p w:rsidR="00D12518" w:rsidRPr="00AA2093" w:rsidRDefault="00D12518">
      <w:pPr>
        <w:spacing w:before="231" w:after="707" w:line="277" w:lineRule="exact"/>
        <w:rPr>
          <w:lang w:val="es-PE"/>
        </w:rPr>
        <w:sectPr w:rsidR="00D12518" w:rsidRPr="00AA2093">
          <w:pgSz w:w="11904" w:h="16843"/>
          <w:pgMar w:top="1440" w:right="1410" w:bottom="567" w:left="1420" w:header="720" w:footer="720" w:gutter="0"/>
          <w:cols w:space="720"/>
        </w:sectPr>
      </w:pPr>
    </w:p>
    <w:p w:rsidR="00D12518" w:rsidRDefault="000E46AA">
      <w:pPr>
        <w:spacing w:line="274" w:lineRule="exact"/>
        <w:textAlignment w:val="baseline"/>
        <w:rPr>
          <w:rFonts w:eastAsia="Times New Roman"/>
          <w:color w:val="000000"/>
          <w:sz w:val="24"/>
          <w:lang w:val="es-ES"/>
        </w:rPr>
      </w:pPr>
      <w:r>
        <w:rPr>
          <w:rFonts w:eastAsia="Times New Roman"/>
          <w:color w:val="000000"/>
          <w:sz w:val="24"/>
          <w:lang w:val="es-ES"/>
        </w:rPr>
        <w:lastRenderedPageBreak/>
        <w:t>6</w:t>
      </w:r>
    </w:p>
    <w:p w:rsidR="00D12518" w:rsidRPr="00AA2093" w:rsidRDefault="00D12518">
      <w:pPr>
        <w:rPr>
          <w:lang w:val="es-PE"/>
        </w:rPr>
        <w:sectPr w:rsidR="00D12518" w:rsidRPr="00AA2093">
          <w:type w:val="continuous"/>
          <w:pgSz w:w="11904" w:h="16843"/>
          <w:pgMar w:top="1440" w:right="1370" w:bottom="567" w:left="10294" w:header="720" w:footer="720" w:gutter="0"/>
          <w:cols w:space="720"/>
        </w:sectPr>
      </w:pPr>
    </w:p>
    <w:p w:rsidR="00D12518" w:rsidRDefault="000E46AA">
      <w:pPr>
        <w:spacing w:before="8" w:line="276"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gravedad</w:t>
      </w:r>
      <w:proofErr w:type="gramEnd"/>
      <w:r>
        <w:rPr>
          <w:rFonts w:eastAsia="Times New Roman"/>
          <w:color w:val="000000"/>
          <w:sz w:val="24"/>
          <w:lang w:val="es-ES"/>
        </w:rPr>
        <w:t xml:space="preserve"> de sus actos no castos. Cabe preguntarse si mejorarán su carácter moral, o más bien si este se verá afectado o incluso deformado.</w:t>
      </w:r>
    </w:p>
    <w:p w:rsidR="00D12518" w:rsidRDefault="000E46AA">
      <w:pPr>
        <w:spacing w:before="240"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Cristo enseña que la castidad es posible, incluso en situaciones difíciles, porque la gracia de Dios es más fuerte que el pecado. La pastoral de los divorciados debe construirse sobre esta promesa. A menos que escuchen que la Iglesia proclama las palabras </w:t>
      </w:r>
      <w:r>
        <w:rPr>
          <w:rFonts w:eastAsia="Times New Roman"/>
          <w:color w:val="000000"/>
          <w:sz w:val="24"/>
          <w:lang w:val="es-ES"/>
        </w:rPr>
        <w:t>esperanzadoras de Cristo de que realmente pueden vivir la castidad, jamás lo intentarán.</w:t>
      </w:r>
    </w:p>
    <w:p w:rsidR="00D12518" w:rsidRDefault="000E46AA">
      <w:pPr>
        <w:spacing w:before="247" w:line="273" w:lineRule="exact"/>
        <w:jc w:val="center"/>
        <w:textAlignment w:val="baseline"/>
        <w:rPr>
          <w:rFonts w:eastAsia="Times New Roman"/>
          <w:b/>
          <w:color w:val="000000"/>
          <w:sz w:val="24"/>
          <w:lang w:val="es-ES"/>
        </w:rPr>
      </w:pPr>
      <w:r>
        <w:rPr>
          <w:rFonts w:eastAsia="Times New Roman"/>
          <w:b/>
          <w:color w:val="000000"/>
          <w:sz w:val="24"/>
          <w:lang w:val="es-ES"/>
        </w:rPr>
        <w:t>C.2. El precedente de los primeros Concilios y de los Padres de la Iglesia</w:t>
      </w:r>
    </w:p>
    <w:p w:rsidR="00D12518" w:rsidRDefault="000E46AA">
      <w:pPr>
        <w:spacing w:before="239"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El testimonio prácticamente universal en la Iglesia primitiva afirma la unicidad y la indisolubilidad del matrimonio como enseñanza del mismo Cristo, y como aquello que distingue a los cristianos de las prácticas judías y paganas. Divorciarse y volverse a </w:t>
      </w:r>
      <w:r>
        <w:rPr>
          <w:rFonts w:eastAsia="Times New Roman"/>
          <w:color w:val="000000"/>
          <w:sz w:val="24"/>
          <w:lang w:val="es-ES"/>
        </w:rPr>
        <w:t>casar era impensado; de hecho, incluso casarse después de la muerte del cónyuge era un motivo de preocupación. San Pablo permite este segundo matrimonio “solo en el Señor”, pero anima a la viuda a “seguir como está” (1 Cor 7, 39-40). Los grandes autores pa</w:t>
      </w:r>
      <w:r>
        <w:rPr>
          <w:rFonts w:eastAsia="Times New Roman"/>
          <w:color w:val="000000"/>
          <w:sz w:val="24"/>
          <w:lang w:val="es-ES"/>
        </w:rPr>
        <w:t>trísticos, siguiendo a Mt 19, 11-12 y las exhortaciones de San Pablo, generalmente ponen énfasis en la bondad de la virginidad y la viudez casta de la mujer por encima del bien del matrimonio.</w:t>
      </w:r>
    </w:p>
    <w:p w:rsidR="00D12518" w:rsidRDefault="000E46AA">
      <w:pPr>
        <w:spacing w:before="233"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En los últimos tiempos, se ha asegurado que el Primer Concilio </w:t>
      </w:r>
      <w:r>
        <w:rPr>
          <w:rFonts w:eastAsia="Times New Roman"/>
          <w:color w:val="000000"/>
          <w:sz w:val="24"/>
          <w:lang w:val="es-ES"/>
        </w:rPr>
        <w:t>de Nicea (325) abordó la admisión de los divorciados y los vueltos a casar a la Comunión. Esta aserción implica un grave error de lectura de dicho Concilio, así como una falta de comprensión de las controversias de los siglos II y III acerca del matrimonio</w:t>
      </w:r>
      <w:r>
        <w:rPr>
          <w:rFonts w:eastAsia="Times New Roman"/>
          <w:color w:val="000000"/>
          <w:sz w:val="24"/>
          <w:lang w:val="es-ES"/>
        </w:rPr>
        <w:t>. Varias sectas rigoristas y heréticas del siglo II prohibían el matrimonio en general, contraviniendo las enseñanzas de Cristo (y de San Pablo). Otros, en los siglos II y III, especialmente los novacianos, prohibían un “segundo matrimonio” después de la m</w:t>
      </w:r>
      <w:r>
        <w:rPr>
          <w:rFonts w:eastAsia="Times New Roman"/>
          <w:color w:val="000000"/>
          <w:sz w:val="24"/>
          <w:lang w:val="es-ES"/>
        </w:rPr>
        <w:t xml:space="preserve">uerte de un esposo. El canon 8 de Nicea I apunta precisamente al error de los novacianos sobre un “segundo matrimonio”, que se entiende sucede habitualmente </w:t>
      </w:r>
      <w:r>
        <w:rPr>
          <w:rFonts w:eastAsia="Times New Roman"/>
          <w:i/>
          <w:color w:val="000000"/>
          <w:sz w:val="24"/>
          <w:lang w:val="es-ES"/>
        </w:rPr>
        <w:t>después de la muerte de un esposo</w:t>
      </w:r>
      <w:r>
        <w:rPr>
          <w:rFonts w:eastAsia="Times New Roman"/>
          <w:i/>
          <w:color w:val="000000"/>
          <w:sz w:val="24"/>
          <w:vertAlign w:val="superscript"/>
          <w:lang w:val="es-ES"/>
        </w:rPr>
        <w:t>15</w:t>
      </w:r>
      <w:r>
        <w:rPr>
          <w:rFonts w:eastAsia="Times New Roman"/>
          <w:color w:val="000000"/>
          <w:sz w:val="24"/>
          <w:lang w:val="es-ES"/>
        </w:rPr>
        <w:t>.</w:t>
      </w:r>
    </w:p>
    <w:p w:rsidR="00D12518" w:rsidRDefault="000E46AA">
      <w:pPr>
        <w:spacing w:before="239" w:line="276" w:lineRule="exact"/>
        <w:ind w:firstLine="360"/>
        <w:jc w:val="both"/>
        <w:textAlignment w:val="baseline"/>
        <w:rPr>
          <w:rFonts w:eastAsia="Times New Roman"/>
          <w:color w:val="000000"/>
          <w:spacing w:val="-1"/>
          <w:sz w:val="24"/>
          <w:lang w:val="es-ES"/>
        </w:rPr>
      </w:pPr>
      <w:r>
        <w:rPr>
          <w:rFonts w:eastAsia="Times New Roman"/>
          <w:color w:val="000000"/>
          <w:spacing w:val="-1"/>
          <w:sz w:val="24"/>
          <w:lang w:val="es-ES"/>
        </w:rPr>
        <w:t>Esto se confirma en la interpretación bizantina de un canon de</w:t>
      </w:r>
      <w:r>
        <w:rPr>
          <w:rFonts w:eastAsia="Times New Roman"/>
          <w:color w:val="000000"/>
          <w:spacing w:val="-1"/>
          <w:sz w:val="24"/>
          <w:lang w:val="es-ES"/>
        </w:rPr>
        <w:t>l siglo IV sobre “segundos matrimonios” y la recepción de la Comunión. El canon se aplicaba específicamente a viudas y esposos jóvenes que, inducidos por “el surgimiento del espíritu carnal”, se casaban después de la muerte de un esposo. Se los critica por</w:t>
      </w:r>
      <w:r>
        <w:rPr>
          <w:rFonts w:eastAsia="Times New Roman"/>
          <w:color w:val="000000"/>
          <w:spacing w:val="-1"/>
          <w:sz w:val="24"/>
          <w:lang w:val="es-ES"/>
        </w:rPr>
        <w:t xml:space="preserve"> este “segundo matrimonio”, pero se les permite, de todos modos, recibir la comunión si han completado un período de oración y penitencia</w:t>
      </w:r>
      <w:r>
        <w:rPr>
          <w:rFonts w:eastAsia="Times New Roman"/>
          <w:color w:val="000000"/>
          <w:spacing w:val="-1"/>
          <w:sz w:val="24"/>
          <w:vertAlign w:val="superscript"/>
          <w:lang w:val="es-ES"/>
        </w:rPr>
        <w:t>16</w:t>
      </w:r>
      <w:r>
        <w:rPr>
          <w:rFonts w:eastAsia="Times New Roman"/>
          <w:color w:val="000000"/>
          <w:spacing w:val="-1"/>
          <w:sz w:val="24"/>
          <w:lang w:val="es-ES"/>
        </w:rPr>
        <w:t>.</w:t>
      </w:r>
    </w:p>
    <w:p w:rsidR="00D12518" w:rsidRDefault="000E46AA">
      <w:pPr>
        <w:spacing w:before="243" w:after="1210" w:line="276" w:lineRule="exact"/>
        <w:ind w:firstLine="360"/>
        <w:jc w:val="both"/>
        <w:textAlignment w:val="baseline"/>
        <w:rPr>
          <w:rFonts w:eastAsia="Times New Roman"/>
          <w:color w:val="000000"/>
          <w:sz w:val="24"/>
          <w:lang w:val="es-ES"/>
        </w:rPr>
      </w:pPr>
      <w:r>
        <w:rPr>
          <w:rFonts w:eastAsia="Times New Roman"/>
          <w:color w:val="000000"/>
          <w:sz w:val="24"/>
          <w:lang w:val="es-ES"/>
        </w:rPr>
        <w:t>Existen algunos textos ambiguos del siglo IV que abordan el divorcio y una segunda relación adúltera. Se refieren a</w:t>
      </w:r>
      <w:r>
        <w:rPr>
          <w:rFonts w:eastAsia="Times New Roman"/>
          <w:color w:val="000000"/>
          <w:sz w:val="24"/>
          <w:lang w:val="es-ES"/>
        </w:rPr>
        <w:t xml:space="preserve"> admitir a la comunión a quien ha entablado dicha relación adúltera solo después de un largo período de penitencia (p. ej., siete años). Pero resulta difícil creer que permitirían que esta segunda relación —que condenaban expresamente como</w:t>
      </w:r>
    </w:p>
    <w:p w:rsidR="00D12518" w:rsidRDefault="00D12518">
      <w:pPr>
        <w:spacing w:before="118" w:line="230" w:lineRule="exact"/>
        <w:jc w:val="both"/>
        <w:textAlignment w:val="baseline"/>
        <w:rPr>
          <w:rFonts w:eastAsia="Times New Roman"/>
          <w:color w:val="000000"/>
          <w:sz w:val="13"/>
          <w:vertAlign w:val="superscript"/>
          <w:lang w:val="es-ES"/>
        </w:rPr>
      </w:pPr>
      <w:r w:rsidRPr="00D12518">
        <w:pict>
          <v:line id="_x0000_s1039" style="position:absolute;left:0;text-align:left;z-index:251657728;mso-position-horizontal-relative:page;mso-position-vertical-relative:page" from="71pt,660.95pt" to="216.3pt,660.95pt" strokeweight=".7pt">
            <w10:wrap anchorx="page" anchory="page"/>
          </v:line>
        </w:pict>
      </w:r>
      <w:r w:rsidR="000E46AA">
        <w:rPr>
          <w:rFonts w:eastAsia="Times New Roman"/>
          <w:color w:val="000000"/>
          <w:sz w:val="13"/>
          <w:vertAlign w:val="superscript"/>
          <w:lang w:val="es-ES"/>
        </w:rPr>
        <w:t>15</w:t>
      </w:r>
      <w:r w:rsidR="000E46AA">
        <w:rPr>
          <w:rFonts w:eastAsia="Times New Roman"/>
          <w:color w:val="000000"/>
          <w:sz w:val="20"/>
          <w:lang w:val="es-ES"/>
        </w:rPr>
        <w:t xml:space="preserve"> Concilio de Nicea (325), “Canon 8”, DH 127: “Corresponde que ellos [los novacianos] profesen por escrito... que permanecen en comunión con quienes se han casado dos veces y con quienes han caído durante la persecución...”. </w:t>
      </w:r>
      <w:r w:rsidR="000E46AA" w:rsidRPr="00AA2093">
        <w:rPr>
          <w:rFonts w:eastAsia="Times New Roman"/>
          <w:color w:val="000000"/>
          <w:sz w:val="20"/>
          <w:lang w:val="fr-FR"/>
        </w:rPr>
        <w:t xml:space="preserve">Cf. Henri Crouzel, </w:t>
      </w:r>
      <w:r w:rsidR="000E46AA" w:rsidRPr="00AA2093">
        <w:rPr>
          <w:rFonts w:eastAsia="Times New Roman"/>
          <w:i/>
          <w:color w:val="000000"/>
          <w:sz w:val="20"/>
          <w:lang w:val="fr-FR"/>
        </w:rPr>
        <w:t>L’Eglise prim</w:t>
      </w:r>
      <w:r w:rsidR="000E46AA" w:rsidRPr="00AA2093">
        <w:rPr>
          <w:rFonts w:eastAsia="Times New Roman"/>
          <w:i/>
          <w:color w:val="000000"/>
          <w:sz w:val="20"/>
          <w:lang w:val="fr-FR"/>
        </w:rPr>
        <w:t>itive face au divorce: du premier au cinquième siècle</w:t>
      </w:r>
      <w:r w:rsidR="000E46AA" w:rsidRPr="00AA2093">
        <w:rPr>
          <w:rFonts w:eastAsia="Times New Roman"/>
          <w:color w:val="000000"/>
          <w:sz w:val="20"/>
          <w:lang w:val="fr-FR"/>
        </w:rPr>
        <w:t xml:space="preserve">, </w:t>
      </w:r>
      <w:proofErr w:type="spellStart"/>
      <w:r w:rsidR="000E46AA" w:rsidRPr="00AA2093">
        <w:rPr>
          <w:rFonts w:eastAsia="Times New Roman"/>
          <w:color w:val="000000"/>
          <w:sz w:val="20"/>
          <w:lang w:val="fr-FR"/>
        </w:rPr>
        <w:t>París</w:t>
      </w:r>
      <w:proofErr w:type="spellEnd"/>
      <w:r w:rsidR="000E46AA" w:rsidRPr="00AA2093">
        <w:rPr>
          <w:rFonts w:eastAsia="Times New Roman"/>
          <w:color w:val="000000"/>
          <w:sz w:val="20"/>
          <w:lang w:val="fr-FR"/>
        </w:rPr>
        <w:t xml:space="preserve">, Beauchesne, 1971, p. 124. </w:t>
      </w:r>
      <w:r w:rsidR="000E46AA">
        <w:rPr>
          <w:rFonts w:eastAsia="Times New Roman"/>
          <w:color w:val="000000"/>
          <w:sz w:val="20"/>
          <w:lang w:val="es-ES"/>
        </w:rPr>
        <w:t xml:space="preserve">Así, san Epifanio de </w:t>
      </w:r>
      <w:proofErr w:type="spellStart"/>
      <w:r w:rsidR="000E46AA">
        <w:rPr>
          <w:rFonts w:eastAsia="Times New Roman"/>
          <w:color w:val="000000"/>
          <w:sz w:val="20"/>
          <w:lang w:val="es-ES"/>
        </w:rPr>
        <w:t>Salamina</w:t>
      </w:r>
      <w:proofErr w:type="spellEnd"/>
      <w:r w:rsidR="000E46AA">
        <w:rPr>
          <w:rFonts w:eastAsia="Times New Roman"/>
          <w:color w:val="000000"/>
          <w:sz w:val="20"/>
          <w:lang w:val="es-ES"/>
        </w:rPr>
        <w:t xml:space="preserve"> (m. 403), al escribir contra los novacianos, explica que el clero no puede volver a casarse después de la muerte del esposo, mientras que </w:t>
      </w:r>
      <w:r w:rsidR="000E46AA">
        <w:rPr>
          <w:rFonts w:eastAsia="Times New Roman"/>
          <w:color w:val="000000"/>
          <w:sz w:val="20"/>
          <w:lang w:val="es-ES"/>
        </w:rPr>
        <w:t xml:space="preserve">el laico sí lo puede hacer. </w:t>
      </w:r>
      <w:r w:rsidR="000E46AA" w:rsidRPr="00AA2093">
        <w:rPr>
          <w:rFonts w:eastAsia="Times New Roman"/>
          <w:i/>
          <w:color w:val="000000"/>
          <w:sz w:val="20"/>
        </w:rPr>
        <w:t xml:space="preserve">The </w:t>
      </w:r>
      <w:proofErr w:type="spellStart"/>
      <w:r w:rsidR="000E46AA" w:rsidRPr="00AA2093">
        <w:rPr>
          <w:rFonts w:eastAsia="Times New Roman"/>
          <w:i/>
          <w:color w:val="000000"/>
          <w:sz w:val="20"/>
        </w:rPr>
        <w:t>Panarion</w:t>
      </w:r>
      <w:proofErr w:type="spellEnd"/>
      <w:r w:rsidR="000E46AA" w:rsidRPr="00AA2093">
        <w:rPr>
          <w:rFonts w:eastAsia="Times New Roman"/>
          <w:i/>
          <w:color w:val="000000"/>
          <w:sz w:val="20"/>
        </w:rPr>
        <w:t xml:space="preserve"> of St. </w:t>
      </w:r>
      <w:proofErr w:type="spellStart"/>
      <w:r w:rsidR="000E46AA" w:rsidRPr="00AA2093">
        <w:rPr>
          <w:rFonts w:eastAsia="Times New Roman"/>
          <w:i/>
          <w:color w:val="000000"/>
          <w:sz w:val="20"/>
        </w:rPr>
        <w:t>Epiphanius</w:t>
      </w:r>
      <w:proofErr w:type="spellEnd"/>
      <w:r w:rsidR="000E46AA" w:rsidRPr="00AA2093">
        <w:rPr>
          <w:rFonts w:eastAsia="Times New Roman"/>
          <w:i/>
          <w:color w:val="000000"/>
          <w:sz w:val="20"/>
        </w:rPr>
        <w:t>, Bishop of Salamis: Selected Passages</w:t>
      </w:r>
      <w:r w:rsidR="000E46AA" w:rsidRPr="00AA2093">
        <w:rPr>
          <w:rFonts w:eastAsia="Times New Roman"/>
          <w:color w:val="000000"/>
          <w:sz w:val="20"/>
        </w:rPr>
        <w:t xml:space="preserve">. </w:t>
      </w:r>
      <w:r w:rsidR="000E46AA">
        <w:rPr>
          <w:rFonts w:eastAsia="Times New Roman"/>
          <w:color w:val="000000"/>
          <w:sz w:val="20"/>
          <w:lang w:val="es-ES"/>
        </w:rPr>
        <w:t xml:space="preserve">Trad. y ed. Philip R. </w:t>
      </w:r>
      <w:proofErr w:type="spellStart"/>
      <w:r w:rsidR="000E46AA">
        <w:rPr>
          <w:rFonts w:eastAsia="Times New Roman"/>
          <w:color w:val="000000"/>
          <w:sz w:val="20"/>
          <w:lang w:val="es-ES"/>
        </w:rPr>
        <w:t>Amidon</w:t>
      </w:r>
      <w:proofErr w:type="spellEnd"/>
      <w:r w:rsidR="000E46AA">
        <w:rPr>
          <w:rFonts w:eastAsia="Times New Roman"/>
          <w:color w:val="000000"/>
          <w:sz w:val="20"/>
          <w:lang w:val="es-ES"/>
        </w:rPr>
        <w:t xml:space="preserve">, Nueva York, Oxford </w:t>
      </w:r>
      <w:proofErr w:type="spellStart"/>
      <w:r w:rsidR="000E46AA">
        <w:rPr>
          <w:rFonts w:eastAsia="Times New Roman"/>
          <w:color w:val="000000"/>
          <w:sz w:val="20"/>
          <w:lang w:val="es-ES"/>
        </w:rPr>
        <w:t>University</w:t>
      </w:r>
      <w:proofErr w:type="spellEnd"/>
      <w:r w:rsidR="000E46AA">
        <w:rPr>
          <w:rFonts w:eastAsia="Times New Roman"/>
          <w:color w:val="000000"/>
          <w:sz w:val="20"/>
          <w:lang w:val="es-ES"/>
        </w:rPr>
        <w:t xml:space="preserve"> </w:t>
      </w:r>
      <w:proofErr w:type="spellStart"/>
      <w:r w:rsidR="000E46AA">
        <w:rPr>
          <w:rFonts w:eastAsia="Times New Roman"/>
          <w:color w:val="000000"/>
          <w:sz w:val="20"/>
          <w:lang w:val="es-ES"/>
        </w:rPr>
        <w:t>Press</w:t>
      </w:r>
      <w:proofErr w:type="spellEnd"/>
      <w:r w:rsidR="000E46AA">
        <w:rPr>
          <w:rFonts w:eastAsia="Times New Roman"/>
          <w:color w:val="000000"/>
          <w:sz w:val="20"/>
          <w:lang w:val="es-ES"/>
        </w:rPr>
        <w:t>, 1990, p. 205.</w:t>
      </w:r>
    </w:p>
    <w:p w:rsidR="00D12518" w:rsidRDefault="000E46AA">
      <w:pPr>
        <w:spacing w:before="5" w:line="230"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16</w:t>
      </w:r>
      <w:r>
        <w:rPr>
          <w:rFonts w:eastAsia="Times New Roman"/>
          <w:color w:val="000000"/>
          <w:sz w:val="20"/>
          <w:lang w:val="es-ES"/>
        </w:rPr>
        <w:t xml:space="preserve"> Mathew </w:t>
      </w:r>
      <w:proofErr w:type="spellStart"/>
      <w:r>
        <w:rPr>
          <w:rFonts w:eastAsia="Times New Roman"/>
          <w:color w:val="000000"/>
          <w:sz w:val="20"/>
          <w:lang w:val="es-ES"/>
        </w:rPr>
        <w:t>Blastares</w:t>
      </w:r>
      <w:proofErr w:type="spellEnd"/>
      <w:r>
        <w:rPr>
          <w:rFonts w:eastAsia="Times New Roman"/>
          <w:color w:val="000000"/>
          <w:sz w:val="20"/>
          <w:lang w:val="es-ES"/>
        </w:rPr>
        <w:t xml:space="preserve">, </w:t>
      </w:r>
      <w:proofErr w:type="spellStart"/>
      <w:r>
        <w:rPr>
          <w:rFonts w:eastAsia="Times New Roman"/>
          <w:i/>
          <w:color w:val="000000"/>
          <w:sz w:val="20"/>
          <w:lang w:val="es-ES"/>
        </w:rPr>
        <w:t>Alphabetical</w:t>
      </w:r>
      <w:proofErr w:type="spellEnd"/>
      <w:r>
        <w:rPr>
          <w:rFonts w:eastAsia="Times New Roman"/>
          <w:i/>
          <w:color w:val="000000"/>
          <w:sz w:val="20"/>
          <w:lang w:val="es-ES"/>
        </w:rPr>
        <w:t xml:space="preserve"> </w:t>
      </w:r>
      <w:proofErr w:type="spellStart"/>
      <w:r>
        <w:rPr>
          <w:rFonts w:eastAsia="Times New Roman"/>
          <w:i/>
          <w:color w:val="000000"/>
          <w:sz w:val="20"/>
          <w:lang w:val="es-ES"/>
        </w:rPr>
        <w:t>Collection</w:t>
      </w:r>
      <w:proofErr w:type="spellEnd"/>
      <w:r>
        <w:rPr>
          <w:rFonts w:eastAsia="Times New Roman"/>
          <w:color w:val="000000"/>
          <w:sz w:val="20"/>
          <w:lang w:val="es-ES"/>
        </w:rPr>
        <w:t xml:space="preserve">, Gamma, cap. 4, sobre </w:t>
      </w:r>
      <w:proofErr w:type="spellStart"/>
      <w:r>
        <w:rPr>
          <w:rFonts w:eastAsia="Times New Roman"/>
          <w:color w:val="000000"/>
          <w:sz w:val="20"/>
          <w:lang w:val="es-ES"/>
        </w:rPr>
        <w:t>Laodicea</w:t>
      </w:r>
      <w:proofErr w:type="spellEnd"/>
      <w:r>
        <w:rPr>
          <w:rFonts w:eastAsia="Times New Roman"/>
          <w:color w:val="000000"/>
          <w:sz w:val="20"/>
          <w:lang w:val="es-ES"/>
        </w:rPr>
        <w:t xml:space="preserve"> 1</w:t>
      </w:r>
      <w:r>
        <w:rPr>
          <w:rFonts w:eastAsia="Times New Roman"/>
          <w:color w:val="000000"/>
          <w:sz w:val="20"/>
          <w:lang w:val="es-ES"/>
        </w:rPr>
        <w:t xml:space="preserve">, en Patrick </w:t>
      </w:r>
      <w:proofErr w:type="spellStart"/>
      <w:r>
        <w:rPr>
          <w:rFonts w:eastAsia="Times New Roman"/>
          <w:color w:val="000000"/>
          <w:sz w:val="20"/>
          <w:lang w:val="es-ES"/>
        </w:rPr>
        <w:t>Demetrios</w:t>
      </w:r>
      <w:proofErr w:type="spellEnd"/>
      <w:r>
        <w:rPr>
          <w:rFonts w:eastAsia="Times New Roman"/>
          <w:color w:val="000000"/>
          <w:sz w:val="20"/>
          <w:lang w:val="es-ES"/>
        </w:rPr>
        <w:t xml:space="preserve"> </w:t>
      </w:r>
      <w:proofErr w:type="spellStart"/>
      <w:r>
        <w:rPr>
          <w:rFonts w:eastAsia="Times New Roman"/>
          <w:color w:val="000000"/>
          <w:sz w:val="20"/>
          <w:lang w:val="es-ES"/>
        </w:rPr>
        <w:t>Viscuso</w:t>
      </w:r>
      <w:proofErr w:type="spellEnd"/>
      <w:r>
        <w:rPr>
          <w:rFonts w:eastAsia="Times New Roman"/>
          <w:color w:val="000000"/>
          <w:sz w:val="20"/>
          <w:lang w:val="es-ES"/>
        </w:rPr>
        <w:t xml:space="preserve">, </w:t>
      </w:r>
      <w:proofErr w:type="spellStart"/>
      <w:r>
        <w:rPr>
          <w:rFonts w:eastAsia="Times New Roman"/>
          <w:i/>
          <w:color w:val="000000"/>
          <w:sz w:val="20"/>
          <w:lang w:val="es-ES"/>
        </w:rPr>
        <w:t>Sexuality</w:t>
      </w:r>
      <w:proofErr w:type="spellEnd"/>
      <w:r>
        <w:rPr>
          <w:rFonts w:eastAsia="Times New Roman"/>
          <w:i/>
          <w:color w:val="000000"/>
          <w:sz w:val="20"/>
          <w:lang w:val="es-ES"/>
        </w:rPr>
        <w:t xml:space="preserve">, </w:t>
      </w:r>
      <w:proofErr w:type="spellStart"/>
      <w:r>
        <w:rPr>
          <w:rFonts w:eastAsia="Times New Roman"/>
          <w:i/>
          <w:color w:val="000000"/>
          <w:sz w:val="20"/>
          <w:lang w:val="es-ES"/>
        </w:rPr>
        <w:t>Marriage</w:t>
      </w:r>
      <w:proofErr w:type="spellEnd"/>
      <w:r>
        <w:rPr>
          <w:rFonts w:eastAsia="Times New Roman"/>
          <w:i/>
          <w:color w:val="000000"/>
          <w:sz w:val="20"/>
          <w:lang w:val="es-ES"/>
        </w:rPr>
        <w:t xml:space="preserve">, and </w:t>
      </w:r>
      <w:proofErr w:type="spellStart"/>
      <w:r>
        <w:rPr>
          <w:rFonts w:eastAsia="Times New Roman"/>
          <w:i/>
          <w:color w:val="000000"/>
          <w:sz w:val="20"/>
          <w:lang w:val="es-ES"/>
        </w:rPr>
        <w:t>Celibacy</w:t>
      </w:r>
      <w:proofErr w:type="spellEnd"/>
      <w:r>
        <w:rPr>
          <w:rFonts w:eastAsia="Times New Roman"/>
          <w:i/>
          <w:color w:val="000000"/>
          <w:sz w:val="20"/>
          <w:lang w:val="es-ES"/>
        </w:rPr>
        <w:t xml:space="preserve"> in </w:t>
      </w:r>
      <w:proofErr w:type="spellStart"/>
      <w:r>
        <w:rPr>
          <w:rFonts w:eastAsia="Times New Roman"/>
          <w:i/>
          <w:color w:val="000000"/>
          <w:sz w:val="20"/>
          <w:lang w:val="es-ES"/>
        </w:rPr>
        <w:t>Byzantine</w:t>
      </w:r>
      <w:proofErr w:type="spellEnd"/>
      <w:r>
        <w:rPr>
          <w:rFonts w:eastAsia="Times New Roman"/>
          <w:i/>
          <w:color w:val="000000"/>
          <w:sz w:val="20"/>
          <w:lang w:val="es-ES"/>
        </w:rPr>
        <w:t xml:space="preserve"> </w:t>
      </w:r>
      <w:proofErr w:type="spellStart"/>
      <w:r>
        <w:rPr>
          <w:rFonts w:eastAsia="Times New Roman"/>
          <w:i/>
          <w:color w:val="000000"/>
          <w:sz w:val="20"/>
          <w:lang w:val="es-ES"/>
        </w:rPr>
        <w:t>Law</w:t>
      </w:r>
      <w:proofErr w:type="spellEnd"/>
      <w:r>
        <w:rPr>
          <w:rFonts w:eastAsia="Times New Roman"/>
          <w:color w:val="000000"/>
          <w:sz w:val="20"/>
          <w:lang w:val="es-ES"/>
        </w:rPr>
        <w:t xml:space="preserve">, </w:t>
      </w:r>
      <w:proofErr w:type="spellStart"/>
      <w:r>
        <w:rPr>
          <w:rFonts w:eastAsia="Times New Roman"/>
          <w:color w:val="000000"/>
          <w:sz w:val="20"/>
          <w:lang w:val="es-ES"/>
        </w:rPr>
        <w:t>Brookline</w:t>
      </w:r>
      <w:proofErr w:type="spellEnd"/>
      <w:r>
        <w:rPr>
          <w:rFonts w:eastAsia="Times New Roman"/>
          <w:color w:val="000000"/>
          <w:sz w:val="20"/>
          <w:lang w:val="es-ES"/>
        </w:rPr>
        <w:t xml:space="preserve">, </w:t>
      </w:r>
      <w:proofErr w:type="spellStart"/>
      <w:r>
        <w:rPr>
          <w:rFonts w:eastAsia="Times New Roman"/>
          <w:color w:val="000000"/>
          <w:sz w:val="20"/>
          <w:lang w:val="es-ES"/>
        </w:rPr>
        <w:t>Holy</w:t>
      </w:r>
      <w:proofErr w:type="spellEnd"/>
      <w:r>
        <w:rPr>
          <w:rFonts w:eastAsia="Times New Roman"/>
          <w:color w:val="000000"/>
          <w:sz w:val="20"/>
          <w:lang w:val="es-ES"/>
        </w:rPr>
        <w:t xml:space="preserve"> Cross </w:t>
      </w:r>
      <w:proofErr w:type="spellStart"/>
      <w:r>
        <w:rPr>
          <w:rFonts w:eastAsia="Times New Roman"/>
          <w:color w:val="000000"/>
          <w:sz w:val="20"/>
          <w:lang w:val="es-ES"/>
        </w:rPr>
        <w:t>Orthodox</w:t>
      </w:r>
      <w:proofErr w:type="spellEnd"/>
      <w:r>
        <w:rPr>
          <w:rFonts w:eastAsia="Times New Roman"/>
          <w:color w:val="000000"/>
          <w:sz w:val="20"/>
          <w:lang w:val="es-ES"/>
        </w:rPr>
        <w:t xml:space="preserve"> </w:t>
      </w:r>
      <w:proofErr w:type="spellStart"/>
      <w:r>
        <w:rPr>
          <w:rFonts w:eastAsia="Times New Roman"/>
          <w:color w:val="000000"/>
          <w:sz w:val="20"/>
          <w:lang w:val="es-ES"/>
        </w:rPr>
        <w:t>Press</w:t>
      </w:r>
      <w:proofErr w:type="spellEnd"/>
      <w:r>
        <w:rPr>
          <w:rFonts w:eastAsia="Times New Roman"/>
          <w:color w:val="000000"/>
          <w:sz w:val="20"/>
          <w:lang w:val="es-ES"/>
        </w:rPr>
        <w:t>, 2008, p. 95.</w:t>
      </w:r>
    </w:p>
    <w:p w:rsidR="00D12518" w:rsidRDefault="000E46AA">
      <w:pPr>
        <w:spacing w:before="183" w:line="276" w:lineRule="exact"/>
        <w:jc w:val="right"/>
        <w:textAlignment w:val="baseline"/>
        <w:rPr>
          <w:rFonts w:eastAsia="Times New Roman"/>
          <w:color w:val="000000"/>
          <w:sz w:val="24"/>
          <w:lang w:val="es-ES"/>
        </w:rPr>
      </w:pPr>
      <w:r>
        <w:rPr>
          <w:rFonts w:eastAsia="Times New Roman"/>
          <w:color w:val="000000"/>
          <w:sz w:val="24"/>
          <w:lang w:val="es-ES"/>
        </w:rPr>
        <w:t>7</w:t>
      </w:r>
    </w:p>
    <w:p w:rsidR="00D12518" w:rsidRPr="00AA2093" w:rsidRDefault="00D12518">
      <w:pPr>
        <w:rPr>
          <w:lang w:val="es-PE"/>
        </w:rPr>
        <w:sectPr w:rsidR="00D12518" w:rsidRPr="00AA2093">
          <w:pgSz w:w="11904" w:h="16843"/>
          <w:pgMar w:top="1440" w:right="1410" w:bottom="567" w:left="1420" w:header="720" w:footer="720" w:gutter="0"/>
          <w:cols w:space="720"/>
        </w:sectPr>
      </w:pPr>
    </w:p>
    <w:p w:rsidR="00D12518" w:rsidRDefault="000E46AA">
      <w:pPr>
        <w:spacing w:before="18" w:line="269"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adúltera</w:t>
      </w:r>
      <w:proofErr w:type="gramEnd"/>
      <w:r>
        <w:rPr>
          <w:rFonts w:eastAsia="Times New Roman"/>
          <w:color w:val="000000"/>
          <w:sz w:val="24"/>
          <w:lang w:val="es-ES"/>
        </w:rPr>
        <w:t>— continuara. Una interpretación más natural es que arrepentirse del adulterio era una parte indi</w:t>
      </w:r>
      <w:r>
        <w:rPr>
          <w:rFonts w:eastAsia="Times New Roman"/>
          <w:color w:val="000000"/>
          <w:sz w:val="24"/>
          <w:lang w:val="es-ES"/>
        </w:rPr>
        <w:t>spensable de la penitencia para poder comulgar</w:t>
      </w:r>
      <w:r>
        <w:rPr>
          <w:rFonts w:eastAsia="Times New Roman"/>
          <w:color w:val="000000"/>
          <w:sz w:val="24"/>
          <w:vertAlign w:val="superscript"/>
          <w:lang w:val="es-ES"/>
        </w:rPr>
        <w:t>17</w:t>
      </w:r>
      <w:r>
        <w:rPr>
          <w:rFonts w:eastAsia="Times New Roman"/>
          <w:color w:val="000000"/>
          <w:sz w:val="24"/>
          <w:lang w:val="es-ES"/>
        </w:rPr>
        <w:t>.</w:t>
      </w:r>
    </w:p>
    <w:p w:rsidR="00D12518" w:rsidRDefault="000E46AA">
      <w:pPr>
        <w:spacing w:before="244" w:line="276" w:lineRule="exact"/>
        <w:ind w:firstLine="360"/>
        <w:jc w:val="both"/>
        <w:textAlignment w:val="baseline"/>
        <w:rPr>
          <w:rFonts w:eastAsia="Times New Roman"/>
          <w:color w:val="000000"/>
          <w:sz w:val="24"/>
          <w:lang w:val="es-ES"/>
        </w:rPr>
      </w:pPr>
      <w:r>
        <w:rPr>
          <w:rFonts w:eastAsia="Times New Roman"/>
          <w:color w:val="000000"/>
          <w:sz w:val="24"/>
          <w:lang w:val="es-ES"/>
        </w:rPr>
        <w:t>En síntesis, en los primeros Concilios los Padres de la Iglesia dan un testimonio vigoroso contra la admisión de los divorciados y vueltos a casar a la Sagrada Comunión.</w:t>
      </w:r>
    </w:p>
    <w:p w:rsidR="00D12518" w:rsidRDefault="000E46AA">
      <w:pPr>
        <w:spacing w:before="247" w:line="273" w:lineRule="exact"/>
        <w:ind w:left="720"/>
        <w:textAlignment w:val="baseline"/>
        <w:rPr>
          <w:rFonts w:eastAsia="Times New Roman"/>
          <w:b/>
          <w:color w:val="000000"/>
          <w:sz w:val="24"/>
          <w:lang w:val="es-ES"/>
        </w:rPr>
      </w:pPr>
      <w:r>
        <w:rPr>
          <w:rFonts w:eastAsia="Times New Roman"/>
          <w:b/>
          <w:color w:val="000000"/>
          <w:sz w:val="24"/>
          <w:lang w:val="es-ES"/>
        </w:rPr>
        <w:t>C-3. La práctica de las iglesias ortodoxas</w:t>
      </w:r>
    </w:p>
    <w:p w:rsidR="00D12518" w:rsidRDefault="000E46AA">
      <w:pPr>
        <w:spacing w:before="236" w:line="276" w:lineRule="exact"/>
        <w:ind w:firstLine="360"/>
        <w:jc w:val="both"/>
        <w:textAlignment w:val="baseline"/>
        <w:rPr>
          <w:rFonts w:eastAsia="Times New Roman"/>
          <w:color w:val="000000"/>
          <w:sz w:val="24"/>
          <w:lang w:val="es-ES"/>
        </w:rPr>
      </w:pPr>
      <w:r>
        <w:rPr>
          <w:rFonts w:eastAsia="Times New Roman"/>
          <w:color w:val="000000"/>
          <w:sz w:val="24"/>
          <w:lang w:val="es-ES"/>
        </w:rPr>
        <w:t>En la Iglesia primitiva, se debatía si era posible volver a casarse tras la muerte del cónyuge, pero el divorcio y un segundo matrimonio estaban prohibidos (ver sección C-2 arriba). Algunos Padres griegos (p. ej., san Gregorio Nacianceno) predicaban contra</w:t>
      </w:r>
      <w:r>
        <w:rPr>
          <w:rFonts w:eastAsia="Times New Roman"/>
          <w:color w:val="000000"/>
          <w:sz w:val="24"/>
          <w:lang w:val="es-ES"/>
        </w:rPr>
        <w:t xml:space="preserve"> leyes imperiales laxas que permitían volver a casarse. Gregorio llamaba a las uniones subsecuentes “indulgencia”, luego “transgresión” y, finalmente, “inmundicia”</w:t>
      </w:r>
      <w:r>
        <w:rPr>
          <w:rFonts w:eastAsia="Times New Roman"/>
          <w:color w:val="000000"/>
          <w:sz w:val="24"/>
          <w:vertAlign w:val="superscript"/>
          <w:lang w:val="es-ES"/>
        </w:rPr>
        <w:t>18</w:t>
      </w:r>
      <w:r>
        <w:rPr>
          <w:rFonts w:eastAsia="Times New Roman"/>
          <w:color w:val="000000"/>
          <w:sz w:val="24"/>
          <w:lang w:val="es-ES"/>
        </w:rPr>
        <w:t>. Estos no eran permisos para divorciarse y volverse a casar, sino intentos de limitar unio</w:t>
      </w:r>
      <w:r>
        <w:rPr>
          <w:rFonts w:eastAsia="Times New Roman"/>
          <w:color w:val="000000"/>
          <w:sz w:val="24"/>
          <w:lang w:val="es-ES"/>
        </w:rPr>
        <w:t>nes subsecuentes, incluso tras la muerte de un esposo.</w:t>
      </w:r>
    </w:p>
    <w:p w:rsidR="00D12518" w:rsidRDefault="000E46AA">
      <w:pPr>
        <w:spacing w:before="243"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Con el tiempo, y bajo presión de los emperadores bizantinos que ejercían una autoridad agresiva sobre la Iglesia oriental, los cristianos orientales terminaron identificando los “segundos matrimonios” </w:t>
      </w:r>
      <w:r>
        <w:rPr>
          <w:rFonts w:eastAsia="Times New Roman"/>
          <w:color w:val="000000"/>
          <w:sz w:val="24"/>
          <w:lang w:val="es-ES"/>
        </w:rPr>
        <w:t>después de la muerte de un esposo con el divorcio y un nuevo matrimonio, y releyendo los textos patrísticos bajo esta luz. En el s. X, el emperador bizantino León VI forzó efectivamente a los ortodoxos a que aceptaran divorciarse y volverse a casar</w:t>
      </w:r>
      <w:r>
        <w:rPr>
          <w:rFonts w:eastAsia="Times New Roman"/>
          <w:color w:val="000000"/>
          <w:sz w:val="24"/>
          <w:vertAlign w:val="superscript"/>
          <w:lang w:val="es-ES"/>
        </w:rPr>
        <w:t>19</w:t>
      </w:r>
      <w:r>
        <w:rPr>
          <w:rFonts w:eastAsia="Times New Roman"/>
          <w:color w:val="000000"/>
          <w:sz w:val="24"/>
          <w:lang w:val="es-ES"/>
        </w:rPr>
        <w:t>. Su f</w:t>
      </w:r>
      <w:r>
        <w:rPr>
          <w:rFonts w:eastAsia="Times New Roman"/>
          <w:color w:val="000000"/>
          <w:sz w:val="24"/>
          <w:lang w:val="es-ES"/>
        </w:rPr>
        <w:t>orma de proceder en la actualidad les permite, por la práctica de la “economía”, segundos y terceros matrimonios después de un divorcio, aunque con ritos matrimoniales por fuera de la Eucaristía. Dado que estas uniones no son consideradas adúlteras, los di</w:t>
      </w:r>
      <w:r>
        <w:rPr>
          <w:rFonts w:eastAsia="Times New Roman"/>
          <w:color w:val="000000"/>
          <w:sz w:val="24"/>
          <w:lang w:val="es-ES"/>
        </w:rPr>
        <w:t>vorciados y vueltos a casar son admitidos a la comunión.</w:t>
      </w:r>
    </w:p>
    <w:p w:rsidR="00D12518" w:rsidRDefault="000E46AA">
      <w:pPr>
        <w:spacing w:before="237" w:line="276" w:lineRule="exact"/>
        <w:ind w:firstLine="360"/>
        <w:jc w:val="both"/>
        <w:textAlignment w:val="baseline"/>
        <w:rPr>
          <w:rFonts w:eastAsia="Times New Roman"/>
          <w:color w:val="000000"/>
          <w:sz w:val="24"/>
          <w:lang w:val="es-ES"/>
        </w:rPr>
      </w:pPr>
      <w:r>
        <w:rPr>
          <w:rFonts w:eastAsia="Times New Roman"/>
          <w:color w:val="000000"/>
          <w:sz w:val="24"/>
          <w:lang w:val="es-ES"/>
        </w:rPr>
        <w:t>Esta práctica diverge de la más clara tradición de la Iglesia primitiva, que era compartida tanto por Oriente como por Occidente. Tal como declaró la Congregación para la Doctrina de la Fe en 1994, “</w:t>
      </w:r>
      <w:r>
        <w:rPr>
          <w:rFonts w:eastAsia="Times New Roman"/>
          <w:color w:val="000000"/>
          <w:sz w:val="24"/>
          <w:lang w:val="es-ES"/>
        </w:rPr>
        <w:t>Aunque es sabido que análogas soluciones pastorales fueron propuestas por algunos Padres de la Iglesia y entraron en cierta medida incluso en la práctica, sin embargo nunca obtuvieron el consentimiento de los Padres ni constituyeron en modo alguno la doctr</w:t>
      </w:r>
      <w:r>
        <w:rPr>
          <w:rFonts w:eastAsia="Times New Roman"/>
          <w:color w:val="000000"/>
          <w:sz w:val="24"/>
          <w:lang w:val="es-ES"/>
        </w:rPr>
        <w:t>ina común de la Iglesia, como tampoco determinaron su disciplina”</w:t>
      </w:r>
      <w:r>
        <w:rPr>
          <w:rFonts w:eastAsia="Times New Roman"/>
          <w:color w:val="000000"/>
          <w:sz w:val="24"/>
          <w:vertAlign w:val="superscript"/>
          <w:lang w:val="es-ES"/>
        </w:rPr>
        <w:t>20</w:t>
      </w:r>
      <w:r>
        <w:rPr>
          <w:rFonts w:eastAsia="Times New Roman"/>
          <w:color w:val="000000"/>
          <w:sz w:val="24"/>
          <w:lang w:val="es-ES"/>
        </w:rPr>
        <w:t>. Dicha determinación refleja exactamente el registro histórico.</w:t>
      </w:r>
    </w:p>
    <w:p w:rsidR="00D12518" w:rsidRDefault="000E46AA">
      <w:pPr>
        <w:spacing w:before="238" w:after="380" w:line="276" w:lineRule="exact"/>
        <w:ind w:firstLine="360"/>
        <w:jc w:val="both"/>
        <w:textAlignment w:val="baseline"/>
        <w:rPr>
          <w:rFonts w:eastAsia="Times New Roman"/>
          <w:color w:val="000000"/>
          <w:sz w:val="24"/>
          <w:lang w:val="es-ES"/>
        </w:rPr>
      </w:pPr>
      <w:r>
        <w:rPr>
          <w:rFonts w:eastAsia="Times New Roman"/>
          <w:color w:val="000000"/>
          <w:sz w:val="24"/>
          <w:lang w:val="es-ES"/>
        </w:rPr>
        <w:t>Además, la Iglesia Católica ha manifestado en repetidas ocasiones que no puede admitir las prácticas de las iglesias ortodox</w:t>
      </w:r>
      <w:r>
        <w:rPr>
          <w:rFonts w:eastAsia="Times New Roman"/>
          <w:color w:val="000000"/>
          <w:sz w:val="24"/>
          <w:lang w:val="es-ES"/>
        </w:rPr>
        <w:t>as. El Segundo Concilio de Lyon (1274) tiene en cuenta específicamente a las prácticas de las iglesias ortodoxas cuando declara que “ni a un varón se</w:t>
      </w:r>
    </w:p>
    <w:p w:rsidR="00D12518" w:rsidRDefault="00D12518">
      <w:pPr>
        <w:spacing w:before="124" w:line="230" w:lineRule="exact"/>
        <w:jc w:val="both"/>
        <w:textAlignment w:val="baseline"/>
        <w:rPr>
          <w:rFonts w:eastAsia="Times New Roman"/>
          <w:color w:val="000000"/>
          <w:spacing w:val="1"/>
          <w:sz w:val="13"/>
          <w:vertAlign w:val="superscript"/>
          <w:lang w:val="es-ES"/>
        </w:rPr>
      </w:pPr>
      <w:r w:rsidRPr="00D12518">
        <w:pict>
          <v:line id="_x0000_s1038" style="position:absolute;left:0;text-align:left;z-index:251658752;mso-position-horizontal-relative:page;mso-position-vertical-relative:page" from="71pt,592.1pt" to="216.3pt,592.1pt" strokeweight=".95pt">
            <w10:wrap anchorx="page" anchory="page"/>
          </v:line>
        </w:pict>
      </w:r>
      <w:r w:rsidR="000E46AA">
        <w:rPr>
          <w:rFonts w:eastAsia="Times New Roman"/>
          <w:color w:val="000000"/>
          <w:spacing w:val="1"/>
          <w:sz w:val="13"/>
          <w:vertAlign w:val="superscript"/>
          <w:lang w:val="es-ES"/>
        </w:rPr>
        <w:t>17</w:t>
      </w:r>
      <w:r w:rsidR="000E46AA">
        <w:rPr>
          <w:rFonts w:eastAsia="Times New Roman"/>
          <w:color w:val="000000"/>
          <w:spacing w:val="1"/>
          <w:sz w:val="20"/>
          <w:lang w:val="es-ES"/>
        </w:rPr>
        <w:t xml:space="preserve"> Ver, p. ej. , San Basilio Magno, “Canon 77”, en la </w:t>
      </w:r>
      <w:r w:rsidR="000E46AA">
        <w:rPr>
          <w:rFonts w:eastAsia="Times New Roman"/>
          <w:i/>
          <w:color w:val="000000"/>
          <w:spacing w:val="1"/>
          <w:sz w:val="20"/>
          <w:lang w:val="es-ES"/>
        </w:rPr>
        <w:t xml:space="preserve">Carta 217 </w:t>
      </w:r>
      <w:r w:rsidR="000E46AA">
        <w:rPr>
          <w:rFonts w:eastAsia="Times New Roman"/>
          <w:color w:val="000000"/>
          <w:spacing w:val="1"/>
          <w:sz w:val="20"/>
          <w:lang w:val="es-ES"/>
        </w:rPr>
        <w:t xml:space="preserve">de San Basilio. En el </w:t>
      </w:r>
      <w:r w:rsidR="000E46AA">
        <w:rPr>
          <w:rFonts w:eastAsia="Times New Roman"/>
          <w:i/>
          <w:color w:val="000000"/>
          <w:spacing w:val="1"/>
          <w:sz w:val="20"/>
          <w:lang w:val="es-ES"/>
        </w:rPr>
        <w:t xml:space="preserve">Discurso </w:t>
      </w:r>
      <w:r w:rsidR="000E46AA">
        <w:rPr>
          <w:rFonts w:eastAsia="Times New Roman"/>
          <w:color w:val="000000"/>
          <w:spacing w:val="1"/>
          <w:sz w:val="20"/>
          <w:lang w:val="es-ES"/>
        </w:rPr>
        <w:t xml:space="preserve">(u </w:t>
      </w:r>
      <w:proofErr w:type="spellStart"/>
      <w:r w:rsidR="000E46AA">
        <w:rPr>
          <w:rFonts w:eastAsia="Times New Roman"/>
          <w:i/>
          <w:color w:val="000000"/>
          <w:spacing w:val="1"/>
          <w:sz w:val="20"/>
          <w:lang w:val="es-ES"/>
        </w:rPr>
        <w:t>Oratio</w:t>
      </w:r>
      <w:proofErr w:type="spellEnd"/>
      <w:r w:rsidR="000E46AA">
        <w:rPr>
          <w:rFonts w:eastAsia="Times New Roman"/>
          <w:color w:val="000000"/>
          <w:spacing w:val="1"/>
          <w:sz w:val="20"/>
          <w:lang w:val="es-ES"/>
        </w:rPr>
        <w:t>) 37,8 de San Gregorio Nacianceno, lo más probable es que Gregorio estuviera predicando ante la corte teodosiana en Constantinopla, para cambiar las leyes laxas sobre el matrimonio, que existían en el Imperio. La ambigüedad en la predicación de Gregorio se</w:t>
      </w:r>
      <w:r w:rsidR="000E46AA">
        <w:rPr>
          <w:rFonts w:eastAsia="Times New Roman"/>
          <w:color w:val="000000"/>
          <w:spacing w:val="1"/>
          <w:sz w:val="20"/>
          <w:lang w:val="es-ES"/>
        </w:rPr>
        <w:t xml:space="preserve"> clarifica en su epístola 144, donde se refiere al divorcio como algo “completamente en desacuerdo con nuestras leyes, incluso si aquellas de los romanos [del Imperio] lo juzgan de otro modo”.</w:t>
      </w:r>
    </w:p>
    <w:p w:rsidR="00D12518" w:rsidRDefault="000E46AA">
      <w:pPr>
        <w:spacing w:line="228"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18</w:t>
      </w:r>
      <w:r>
        <w:rPr>
          <w:rFonts w:eastAsia="Times New Roman"/>
          <w:color w:val="000000"/>
          <w:sz w:val="20"/>
          <w:lang w:val="es-ES"/>
        </w:rPr>
        <w:t xml:space="preserve"> San Gregorio Nacianceno, </w:t>
      </w:r>
      <w:r>
        <w:rPr>
          <w:rFonts w:eastAsia="Times New Roman"/>
          <w:i/>
          <w:color w:val="000000"/>
          <w:sz w:val="20"/>
          <w:lang w:val="es-ES"/>
        </w:rPr>
        <w:t xml:space="preserve">Discurso </w:t>
      </w:r>
      <w:r>
        <w:rPr>
          <w:rFonts w:eastAsia="Times New Roman"/>
          <w:color w:val="000000"/>
          <w:sz w:val="20"/>
          <w:lang w:val="es-ES"/>
        </w:rPr>
        <w:t>37,8.</w:t>
      </w:r>
    </w:p>
    <w:p w:rsidR="00D12518" w:rsidRPr="00AA2093" w:rsidRDefault="000E46AA">
      <w:pPr>
        <w:spacing w:line="230" w:lineRule="exact"/>
        <w:jc w:val="both"/>
        <w:textAlignment w:val="baseline"/>
        <w:rPr>
          <w:rFonts w:eastAsia="Times New Roman"/>
          <w:color w:val="000000"/>
          <w:sz w:val="13"/>
          <w:vertAlign w:val="superscript"/>
        </w:rPr>
      </w:pPr>
      <w:r>
        <w:rPr>
          <w:rFonts w:eastAsia="Times New Roman"/>
          <w:color w:val="000000"/>
          <w:sz w:val="13"/>
          <w:vertAlign w:val="superscript"/>
          <w:lang w:val="es-ES"/>
        </w:rPr>
        <w:t>19</w:t>
      </w:r>
      <w:r>
        <w:rPr>
          <w:rFonts w:eastAsia="Times New Roman"/>
          <w:color w:val="000000"/>
          <w:sz w:val="20"/>
          <w:lang w:val="es-ES"/>
        </w:rPr>
        <w:t xml:space="preserve"> Respecto de la “</w:t>
      </w:r>
      <w:proofErr w:type="spellStart"/>
      <w:r>
        <w:rPr>
          <w:rFonts w:eastAsia="Times New Roman"/>
          <w:color w:val="000000"/>
          <w:sz w:val="20"/>
          <w:lang w:val="es-ES"/>
        </w:rPr>
        <w:t>N</w:t>
      </w:r>
      <w:r>
        <w:rPr>
          <w:rFonts w:eastAsia="Times New Roman"/>
          <w:color w:val="000000"/>
          <w:sz w:val="20"/>
          <w:lang w:val="es-ES"/>
        </w:rPr>
        <w:t>ovella</w:t>
      </w:r>
      <w:proofErr w:type="spellEnd"/>
      <w:r>
        <w:rPr>
          <w:rFonts w:eastAsia="Times New Roman"/>
          <w:color w:val="000000"/>
          <w:sz w:val="20"/>
          <w:lang w:val="es-ES"/>
        </w:rPr>
        <w:t xml:space="preserve"> 89”, del emperador León, el teólogo ortodoxo John </w:t>
      </w:r>
      <w:proofErr w:type="spellStart"/>
      <w:r>
        <w:rPr>
          <w:rFonts w:eastAsia="Times New Roman"/>
          <w:color w:val="000000"/>
          <w:sz w:val="20"/>
          <w:lang w:val="es-ES"/>
        </w:rPr>
        <w:t>Meyendorff</w:t>
      </w:r>
      <w:proofErr w:type="spellEnd"/>
      <w:r>
        <w:rPr>
          <w:rFonts w:eastAsia="Times New Roman"/>
          <w:color w:val="000000"/>
          <w:sz w:val="20"/>
          <w:lang w:val="es-ES"/>
        </w:rPr>
        <w:t xml:space="preserve"> lamenta que “la Iglesia se vio obligada no solo a darle la bendición a matrimonios que no aprobaba, sino incluso a ‘disolverlos’ (es decir, a conceder ‘divorcios’)... La Iglesia tuvo que p</w:t>
      </w:r>
      <w:r>
        <w:rPr>
          <w:rFonts w:eastAsia="Times New Roman"/>
          <w:color w:val="000000"/>
          <w:sz w:val="20"/>
          <w:lang w:val="es-ES"/>
        </w:rPr>
        <w:t xml:space="preserve">agar un precio elevado por la nueva responsabilidad social que había recibido; tuvo que ‘secularizar’ su actitud pastoral hacia el matrimonio y prácticamente abandonar su disciplina penitenciaria”. </w:t>
      </w:r>
      <w:r w:rsidRPr="00AA2093">
        <w:rPr>
          <w:rFonts w:eastAsia="Times New Roman"/>
          <w:color w:val="000000"/>
          <w:sz w:val="20"/>
        </w:rPr>
        <w:t xml:space="preserve">John </w:t>
      </w:r>
      <w:proofErr w:type="spellStart"/>
      <w:r w:rsidRPr="00AA2093">
        <w:rPr>
          <w:rFonts w:eastAsia="Times New Roman"/>
          <w:color w:val="000000"/>
          <w:sz w:val="20"/>
        </w:rPr>
        <w:t>Meyendorff</w:t>
      </w:r>
      <w:proofErr w:type="spellEnd"/>
      <w:r w:rsidRPr="00AA2093">
        <w:rPr>
          <w:rFonts w:eastAsia="Times New Roman"/>
          <w:color w:val="000000"/>
          <w:sz w:val="20"/>
        </w:rPr>
        <w:t xml:space="preserve">, </w:t>
      </w:r>
      <w:r w:rsidRPr="00AA2093">
        <w:rPr>
          <w:rFonts w:eastAsia="Times New Roman"/>
          <w:i/>
          <w:color w:val="000000"/>
          <w:sz w:val="20"/>
        </w:rPr>
        <w:t xml:space="preserve">Marriage: </w:t>
      </w:r>
      <w:proofErr w:type="gramStart"/>
      <w:r w:rsidRPr="00AA2093">
        <w:rPr>
          <w:rFonts w:eastAsia="Times New Roman"/>
          <w:i/>
          <w:color w:val="000000"/>
          <w:sz w:val="20"/>
        </w:rPr>
        <w:t>An</w:t>
      </w:r>
      <w:proofErr w:type="gramEnd"/>
      <w:r w:rsidRPr="00AA2093">
        <w:rPr>
          <w:rFonts w:eastAsia="Times New Roman"/>
          <w:i/>
          <w:color w:val="000000"/>
          <w:sz w:val="20"/>
        </w:rPr>
        <w:t xml:space="preserve"> Orthodox Perspective</w:t>
      </w:r>
      <w:r w:rsidRPr="00AA2093">
        <w:rPr>
          <w:rFonts w:eastAsia="Times New Roman"/>
          <w:color w:val="000000"/>
          <w:sz w:val="20"/>
        </w:rPr>
        <w:t>, 2ª ed.</w:t>
      </w:r>
      <w:r w:rsidRPr="00AA2093">
        <w:rPr>
          <w:rFonts w:eastAsia="Times New Roman"/>
          <w:color w:val="000000"/>
          <w:sz w:val="20"/>
        </w:rPr>
        <w:t>, Crestwood, St. Vladimir’s Seminary Press, 1975, p. 29.</w:t>
      </w:r>
    </w:p>
    <w:p w:rsidR="00D12518" w:rsidRDefault="000E46AA">
      <w:pPr>
        <w:spacing w:before="3" w:line="230"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20</w:t>
      </w:r>
      <w:r>
        <w:rPr>
          <w:rFonts w:eastAsia="Times New Roman"/>
          <w:color w:val="000000"/>
          <w:sz w:val="20"/>
          <w:lang w:val="es-ES"/>
        </w:rPr>
        <w:t xml:space="preserve"> Congregación para la Doctrina de la Fe, </w:t>
      </w:r>
      <w:r>
        <w:rPr>
          <w:rFonts w:eastAsia="Times New Roman"/>
          <w:i/>
          <w:color w:val="000000"/>
          <w:sz w:val="20"/>
          <w:lang w:val="es-ES"/>
        </w:rPr>
        <w:t>Carta a los obispos de la Iglesia Católica sobre la recepción de la Comunión Eucarística por parte de los fieles divorciados que se han vuelto a casar</w:t>
      </w:r>
      <w:r>
        <w:rPr>
          <w:rFonts w:eastAsia="Times New Roman"/>
          <w:color w:val="000000"/>
          <w:sz w:val="20"/>
          <w:lang w:val="es-ES"/>
        </w:rPr>
        <w:t>, 1994</w:t>
      </w:r>
      <w:r>
        <w:rPr>
          <w:rFonts w:eastAsia="Times New Roman"/>
          <w:color w:val="000000"/>
          <w:sz w:val="20"/>
          <w:lang w:val="es-ES"/>
        </w:rPr>
        <w:t>, nº 4.</w:t>
      </w:r>
    </w:p>
    <w:p w:rsidR="00D12518" w:rsidRDefault="000E46AA">
      <w:pPr>
        <w:spacing w:before="181" w:line="276" w:lineRule="exact"/>
        <w:jc w:val="right"/>
        <w:textAlignment w:val="baseline"/>
        <w:rPr>
          <w:rFonts w:eastAsia="Times New Roman"/>
          <w:color w:val="000000"/>
          <w:sz w:val="24"/>
          <w:lang w:val="es-ES"/>
        </w:rPr>
      </w:pPr>
      <w:r>
        <w:rPr>
          <w:rFonts w:eastAsia="Times New Roman"/>
          <w:color w:val="000000"/>
          <w:sz w:val="24"/>
          <w:lang w:val="es-ES"/>
        </w:rPr>
        <w:t>8</w:t>
      </w:r>
    </w:p>
    <w:p w:rsidR="00D12518" w:rsidRPr="00AA2093" w:rsidRDefault="00D12518">
      <w:pPr>
        <w:rPr>
          <w:lang w:val="es-PE"/>
        </w:rPr>
        <w:sectPr w:rsidR="00D12518" w:rsidRPr="00AA2093">
          <w:pgSz w:w="11904" w:h="16843"/>
          <w:pgMar w:top="1440" w:right="1410" w:bottom="567" w:left="1420" w:header="720" w:footer="720" w:gutter="0"/>
          <w:cols w:space="720"/>
        </w:sectPr>
      </w:pPr>
    </w:p>
    <w:p w:rsidR="00D12518" w:rsidRDefault="000E46AA">
      <w:pPr>
        <w:spacing w:before="3" w:line="276"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le</w:t>
      </w:r>
      <w:proofErr w:type="gramEnd"/>
      <w:r>
        <w:rPr>
          <w:rFonts w:eastAsia="Times New Roman"/>
          <w:color w:val="000000"/>
          <w:sz w:val="24"/>
          <w:lang w:val="es-ES"/>
        </w:rPr>
        <w:t xml:space="preserve"> permite tener a la vez muchas mujeres ni a una mujer muchos varones. Mas, disuelto el legítimo matrimonio por muerte de uno de los cónyuges, dice ser lícitas las segundas y sucesivamente terceras nupcias”</w:t>
      </w:r>
      <w:r>
        <w:rPr>
          <w:rFonts w:eastAsia="Times New Roman"/>
          <w:color w:val="000000"/>
          <w:sz w:val="24"/>
          <w:vertAlign w:val="superscript"/>
          <w:lang w:val="es-ES"/>
        </w:rPr>
        <w:t>21</w:t>
      </w:r>
      <w:r>
        <w:rPr>
          <w:rFonts w:eastAsia="Times New Roman"/>
          <w:color w:val="000000"/>
          <w:sz w:val="24"/>
          <w:lang w:val="es-ES"/>
        </w:rPr>
        <w:t>.</w:t>
      </w:r>
    </w:p>
    <w:p w:rsidR="00D12518" w:rsidRDefault="000E46AA">
      <w:pPr>
        <w:spacing w:before="247"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Lo que es más, las propuestas actuales promueven algo que ni los ortodoxos aceptaban: la comunión para aquellos que se encuentran en uniones </w:t>
      </w:r>
      <w:r>
        <w:rPr>
          <w:rFonts w:eastAsia="Times New Roman"/>
          <w:i/>
          <w:color w:val="000000"/>
          <w:sz w:val="24"/>
          <w:lang w:val="es-ES"/>
        </w:rPr>
        <w:t xml:space="preserve">civiles </w:t>
      </w:r>
      <w:r>
        <w:rPr>
          <w:rFonts w:eastAsia="Times New Roman"/>
          <w:color w:val="000000"/>
          <w:sz w:val="24"/>
          <w:lang w:val="es-ES"/>
        </w:rPr>
        <w:t>(adúlteras) sin bendición. Los ortodoxos admiten a las personas divorciadas y vueltas a casar a la comunión</w:t>
      </w:r>
      <w:r>
        <w:rPr>
          <w:rFonts w:eastAsia="Times New Roman"/>
          <w:color w:val="000000"/>
          <w:sz w:val="24"/>
          <w:lang w:val="es-ES"/>
        </w:rPr>
        <w:t xml:space="preserve"> solo si su unión posterior ha sido bendecida en un rito ortodoxo. Dicho de otro modo, admitir a las personas divorciadas y vueltas a casar a la comunión llevaría inevitablemente a que la Iglesia católica terminara reconociendo y bendiciendo los segundos m</w:t>
      </w:r>
      <w:r>
        <w:rPr>
          <w:rFonts w:eastAsia="Times New Roman"/>
          <w:color w:val="000000"/>
          <w:sz w:val="24"/>
          <w:lang w:val="es-ES"/>
        </w:rPr>
        <w:t>atrimonios de los fieles divorciados, lo cual resulta claramente contrario al dogma católico establecido y a las enseñanzas explícitas de Cristo.</w:t>
      </w:r>
    </w:p>
    <w:p w:rsidR="00D12518" w:rsidRDefault="000E46AA">
      <w:pPr>
        <w:spacing w:before="247" w:line="273" w:lineRule="exact"/>
        <w:jc w:val="center"/>
        <w:textAlignment w:val="baseline"/>
        <w:rPr>
          <w:rFonts w:eastAsia="Times New Roman"/>
          <w:b/>
          <w:color w:val="000000"/>
          <w:sz w:val="24"/>
          <w:lang w:val="es-ES"/>
        </w:rPr>
      </w:pPr>
      <w:r>
        <w:rPr>
          <w:rFonts w:eastAsia="Times New Roman"/>
          <w:b/>
          <w:color w:val="000000"/>
          <w:sz w:val="24"/>
          <w:lang w:val="es-ES"/>
        </w:rPr>
        <w:t>C-4. Estas cuestiones se decidieron durante las controversias de la Reforma</w:t>
      </w:r>
    </w:p>
    <w:p w:rsidR="00D12518" w:rsidRDefault="000E46AA">
      <w:pPr>
        <w:spacing w:before="233" w:line="276" w:lineRule="exact"/>
        <w:ind w:firstLine="360"/>
        <w:jc w:val="both"/>
        <w:textAlignment w:val="baseline"/>
        <w:rPr>
          <w:rFonts w:eastAsia="Times New Roman"/>
          <w:color w:val="000000"/>
          <w:sz w:val="24"/>
          <w:lang w:val="es-ES"/>
        </w:rPr>
      </w:pPr>
      <w:r>
        <w:rPr>
          <w:rFonts w:eastAsia="Times New Roman"/>
          <w:color w:val="000000"/>
          <w:sz w:val="24"/>
          <w:lang w:val="es-ES"/>
        </w:rPr>
        <w:t>La Reforma cuestionó de modo directo las enseñanzas de la Iglesia respecto del matrimonio y la sexualidad humana con argumentos bastante similares a los que se emplean hoy. Se decía que el celibato del clero era demasiado difícil, y que excedía lo que la n</w:t>
      </w:r>
      <w:r>
        <w:rPr>
          <w:rFonts w:eastAsia="Times New Roman"/>
          <w:color w:val="000000"/>
          <w:sz w:val="24"/>
          <w:lang w:val="es-ES"/>
        </w:rPr>
        <w:t>aturaleza humana caída podía soportar, incluso bajo el influjo de la gracia</w:t>
      </w:r>
      <w:r>
        <w:rPr>
          <w:rFonts w:eastAsia="Times New Roman"/>
          <w:color w:val="000000"/>
          <w:sz w:val="24"/>
          <w:vertAlign w:val="superscript"/>
          <w:lang w:val="es-ES"/>
        </w:rPr>
        <w:t>22</w:t>
      </w:r>
      <w:r>
        <w:rPr>
          <w:rFonts w:eastAsia="Times New Roman"/>
          <w:color w:val="000000"/>
          <w:sz w:val="24"/>
          <w:lang w:val="es-ES"/>
        </w:rPr>
        <w:t>. Se negaba la naturaleza sacramental del matrimonio cristiano, como también su indisolubilidad</w:t>
      </w:r>
      <w:r>
        <w:rPr>
          <w:rFonts w:eastAsia="Times New Roman"/>
          <w:color w:val="000000"/>
          <w:sz w:val="24"/>
          <w:vertAlign w:val="superscript"/>
          <w:lang w:val="es-ES"/>
        </w:rPr>
        <w:t>23</w:t>
      </w:r>
      <w:r>
        <w:rPr>
          <w:rFonts w:eastAsia="Times New Roman"/>
          <w:color w:val="000000"/>
          <w:sz w:val="24"/>
          <w:lang w:val="es-ES"/>
        </w:rPr>
        <w:t>. El divorcio civil se introdujo en Alemania con el argumento de que no se podía p</w:t>
      </w:r>
      <w:r>
        <w:rPr>
          <w:rFonts w:eastAsia="Times New Roman"/>
          <w:color w:val="000000"/>
          <w:sz w:val="24"/>
          <w:lang w:val="es-ES"/>
        </w:rPr>
        <w:t>retender que el Estado privilegiara, promoviera y defendiera el matrimonio para toda la vida</w:t>
      </w:r>
      <w:r>
        <w:rPr>
          <w:rFonts w:eastAsia="Times New Roman"/>
          <w:color w:val="000000"/>
          <w:sz w:val="24"/>
          <w:vertAlign w:val="superscript"/>
          <w:lang w:val="es-ES"/>
        </w:rPr>
        <w:t>24</w:t>
      </w:r>
      <w:r>
        <w:rPr>
          <w:rFonts w:eastAsia="Times New Roman"/>
          <w:color w:val="000000"/>
          <w:sz w:val="24"/>
          <w:lang w:val="es-ES"/>
        </w:rPr>
        <w:t>. De hecho, la Reforma redefinió radicalmente el matrimonio.</w:t>
      </w:r>
    </w:p>
    <w:p w:rsidR="00D12518" w:rsidRDefault="000E46AA">
      <w:pPr>
        <w:spacing w:before="240" w:after="261" w:line="276" w:lineRule="exact"/>
        <w:ind w:firstLine="360"/>
        <w:jc w:val="both"/>
        <w:textAlignment w:val="baseline"/>
        <w:rPr>
          <w:rFonts w:eastAsia="Times New Roman"/>
          <w:color w:val="000000"/>
          <w:spacing w:val="-2"/>
          <w:sz w:val="24"/>
          <w:lang w:val="es-ES"/>
        </w:rPr>
      </w:pPr>
      <w:r>
        <w:rPr>
          <w:rFonts w:eastAsia="Times New Roman"/>
          <w:color w:val="000000"/>
          <w:spacing w:val="-2"/>
          <w:sz w:val="24"/>
          <w:lang w:val="es-ES"/>
        </w:rPr>
        <w:t>El Concilio de Trento respondió a esta crisis de cuatro maneras. En primer lugar, el Concilio definió</w:t>
      </w:r>
      <w:r>
        <w:rPr>
          <w:rFonts w:eastAsia="Times New Roman"/>
          <w:color w:val="000000"/>
          <w:spacing w:val="-2"/>
          <w:sz w:val="24"/>
          <w:lang w:val="es-ES"/>
        </w:rPr>
        <w:t xml:space="preserve"> dogmáticamente las enseñanzas tradicionales sobre la </w:t>
      </w:r>
      <w:proofErr w:type="spellStart"/>
      <w:r>
        <w:rPr>
          <w:rFonts w:eastAsia="Times New Roman"/>
          <w:color w:val="000000"/>
          <w:spacing w:val="-2"/>
          <w:sz w:val="24"/>
          <w:lang w:val="es-ES"/>
        </w:rPr>
        <w:t>sacramentalidad</w:t>
      </w:r>
      <w:proofErr w:type="spellEnd"/>
      <w:r>
        <w:rPr>
          <w:rFonts w:eastAsia="Times New Roman"/>
          <w:color w:val="000000"/>
          <w:spacing w:val="-2"/>
          <w:sz w:val="24"/>
          <w:lang w:val="es-ES"/>
        </w:rPr>
        <w:t xml:space="preserve"> y la indisolubilidad del matrimonio cristiano, identificando explícitamente un nuevo matrimonio con el adulterio</w:t>
      </w:r>
      <w:r>
        <w:rPr>
          <w:rFonts w:eastAsia="Times New Roman"/>
          <w:color w:val="000000"/>
          <w:spacing w:val="-2"/>
          <w:sz w:val="24"/>
          <w:vertAlign w:val="superscript"/>
          <w:lang w:val="es-ES"/>
        </w:rPr>
        <w:t>25</w:t>
      </w:r>
      <w:r>
        <w:rPr>
          <w:rFonts w:eastAsia="Times New Roman"/>
          <w:color w:val="000000"/>
          <w:spacing w:val="-2"/>
          <w:sz w:val="24"/>
          <w:lang w:val="es-ES"/>
        </w:rPr>
        <w:t>. En segundo lugar, el Concilio declaró obligatoria una forma de matrimo</w:t>
      </w:r>
      <w:r>
        <w:rPr>
          <w:rFonts w:eastAsia="Times New Roman"/>
          <w:color w:val="000000"/>
          <w:spacing w:val="-2"/>
          <w:sz w:val="24"/>
          <w:lang w:val="es-ES"/>
        </w:rPr>
        <w:t>nio que fuera eclesial y pública, corrigiendo el abuso de los matrimonios privados o clandestinos. (En dichos casos, uno de los cónyuges a veces abandonaba el matrimonio, basándose solo en su decisión privada y subjetiva, y luego volvía a contraer matrimon</w:t>
      </w:r>
      <w:r>
        <w:rPr>
          <w:rFonts w:eastAsia="Times New Roman"/>
          <w:color w:val="000000"/>
          <w:spacing w:val="-2"/>
          <w:sz w:val="24"/>
          <w:lang w:val="es-ES"/>
        </w:rPr>
        <w:t>io públicamente. El Concilio prohibió esta forma de proceder subjetiva y privada</w:t>
      </w:r>
      <w:r>
        <w:rPr>
          <w:rFonts w:eastAsia="Times New Roman"/>
          <w:color w:val="000000"/>
          <w:spacing w:val="-2"/>
          <w:sz w:val="24"/>
          <w:vertAlign w:val="superscript"/>
          <w:lang w:val="es-ES"/>
        </w:rPr>
        <w:t>26</w:t>
      </w:r>
      <w:r>
        <w:rPr>
          <w:rFonts w:eastAsia="Times New Roman"/>
          <w:color w:val="000000"/>
          <w:spacing w:val="-2"/>
          <w:sz w:val="24"/>
          <w:lang w:val="es-ES"/>
        </w:rPr>
        <w:t>). En tercer lugar, Trento definió como dogma la jurisdicción de la Iglesia sobre los matrimonios, requiriendo que para preservar la integridad sean juzgados según estándares</w:t>
      </w:r>
      <w:r>
        <w:rPr>
          <w:rFonts w:eastAsia="Times New Roman"/>
          <w:color w:val="000000"/>
          <w:spacing w:val="-2"/>
          <w:sz w:val="24"/>
          <w:lang w:val="es-ES"/>
        </w:rPr>
        <w:t xml:space="preserve"> objetivos en cortes eclesiásticas</w:t>
      </w:r>
      <w:r>
        <w:rPr>
          <w:rFonts w:eastAsia="Times New Roman"/>
          <w:color w:val="000000"/>
          <w:spacing w:val="-2"/>
          <w:sz w:val="24"/>
          <w:vertAlign w:val="superscript"/>
          <w:lang w:val="es-ES"/>
        </w:rPr>
        <w:t>27</w:t>
      </w:r>
      <w:r>
        <w:rPr>
          <w:rFonts w:eastAsia="Times New Roman"/>
          <w:color w:val="000000"/>
          <w:spacing w:val="-2"/>
          <w:sz w:val="24"/>
          <w:lang w:val="es-ES"/>
        </w:rPr>
        <w:t>. En cuarto lugar, el Concilio enseñó expresamente que los adúlteros pierden la gracia de la justificación: los “adúlteros” y “todos los demás que cometen pecados mortales”, “aunque [su fe no se haya perdido], pierden la</w:t>
      </w:r>
      <w:r>
        <w:rPr>
          <w:rFonts w:eastAsia="Times New Roman"/>
          <w:color w:val="000000"/>
          <w:spacing w:val="-2"/>
          <w:sz w:val="24"/>
          <w:lang w:val="es-ES"/>
        </w:rPr>
        <w:t xml:space="preserve"> ‘gracia recibida de la justificación’ y son excluidos del Reino de Dios”, salvo que se arrepientan, renuncien a su pecado y lo repudien, y realicen una</w:t>
      </w:r>
    </w:p>
    <w:p w:rsidR="00D12518" w:rsidRDefault="00D12518">
      <w:pPr>
        <w:spacing w:before="119" w:line="231" w:lineRule="exact"/>
        <w:textAlignment w:val="baseline"/>
        <w:rPr>
          <w:rFonts w:eastAsia="Times New Roman"/>
          <w:color w:val="000000"/>
          <w:sz w:val="13"/>
          <w:vertAlign w:val="superscript"/>
          <w:lang w:val="es-ES"/>
        </w:rPr>
      </w:pPr>
      <w:r w:rsidRPr="00D12518">
        <w:pict>
          <v:line id="_x0000_s1037" style="position:absolute;z-index:251659776;mso-position-horizontal-relative:page;mso-position-vertical-relative:page" from="70.65pt,603.35pt" to="216.3pt,603.35pt" strokeweight=".7pt">
            <w10:wrap anchorx="page" anchory="page"/>
          </v:line>
        </w:pict>
      </w:r>
      <w:r w:rsidR="000E46AA">
        <w:rPr>
          <w:rFonts w:eastAsia="Times New Roman"/>
          <w:color w:val="000000"/>
          <w:sz w:val="13"/>
          <w:vertAlign w:val="superscript"/>
          <w:lang w:val="es-ES"/>
        </w:rPr>
        <w:t>21</w:t>
      </w:r>
      <w:r w:rsidR="000E46AA">
        <w:rPr>
          <w:rFonts w:eastAsia="Times New Roman"/>
          <w:i/>
          <w:color w:val="000000"/>
          <w:sz w:val="20"/>
          <w:lang w:val="es-ES"/>
        </w:rPr>
        <w:t xml:space="preserve"> Profesión de fe de Miguel Paleólogo</w:t>
      </w:r>
      <w:r w:rsidR="000E46AA">
        <w:rPr>
          <w:rFonts w:eastAsia="Times New Roman"/>
          <w:color w:val="000000"/>
          <w:sz w:val="20"/>
          <w:lang w:val="es-ES"/>
        </w:rPr>
        <w:t>, DH 860.</w:t>
      </w:r>
    </w:p>
    <w:p w:rsidR="00D12518" w:rsidRDefault="000E46AA">
      <w:pPr>
        <w:spacing w:before="1" w:line="223"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22</w:t>
      </w:r>
      <w:r>
        <w:rPr>
          <w:rFonts w:eastAsia="Times New Roman"/>
          <w:color w:val="000000"/>
          <w:sz w:val="20"/>
          <w:lang w:val="es-ES"/>
        </w:rPr>
        <w:t xml:space="preserve"> Martín Lutero, </w:t>
      </w:r>
      <w:r>
        <w:rPr>
          <w:rFonts w:eastAsia="Times New Roman"/>
          <w:i/>
          <w:color w:val="000000"/>
          <w:sz w:val="20"/>
          <w:lang w:val="es-ES"/>
        </w:rPr>
        <w:t>A la nobleza cristiana de la nación alemana acerca del mejoramiento del estado cristiano</w:t>
      </w:r>
      <w:r>
        <w:rPr>
          <w:rFonts w:eastAsia="Times New Roman"/>
          <w:color w:val="000000"/>
          <w:sz w:val="20"/>
          <w:lang w:val="es-ES"/>
        </w:rPr>
        <w:t xml:space="preserve">, III, 14; Juan Calvino, </w:t>
      </w:r>
      <w:r>
        <w:rPr>
          <w:rFonts w:eastAsia="Times New Roman"/>
          <w:i/>
          <w:color w:val="000000"/>
          <w:sz w:val="20"/>
          <w:lang w:val="es-ES"/>
        </w:rPr>
        <w:t xml:space="preserve">Institución de la religión cristiana IV, </w:t>
      </w:r>
      <w:r>
        <w:rPr>
          <w:rFonts w:eastAsia="Times New Roman"/>
          <w:color w:val="000000"/>
          <w:sz w:val="20"/>
          <w:lang w:val="es-ES"/>
        </w:rPr>
        <w:t>c. 13, n</w:t>
      </w:r>
      <w:r>
        <w:rPr>
          <w:rFonts w:eastAsia="Times New Roman"/>
          <w:color w:val="000000"/>
          <w:sz w:val="20"/>
          <w:vertAlign w:val="superscript"/>
          <w:lang w:val="es-ES"/>
        </w:rPr>
        <w:t>os</w:t>
      </w:r>
      <w:r>
        <w:rPr>
          <w:rFonts w:eastAsia="Times New Roman"/>
          <w:color w:val="000000"/>
          <w:sz w:val="20"/>
          <w:lang w:val="es-ES"/>
        </w:rPr>
        <w:t xml:space="preserve"> 15 y 17.</w:t>
      </w:r>
    </w:p>
    <w:p w:rsidR="00D12518" w:rsidRDefault="000E46AA">
      <w:pPr>
        <w:spacing w:line="245"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23</w:t>
      </w:r>
      <w:r>
        <w:rPr>
          <w:rFonts w:eastAsia="Times New Roman"/>
          <w:color w:val="000000"/>
          <w:sz w:val="20"/>
          <w:lang w:val="es-ES"/>
        </w:rPr>
        <w:t xml:space="preserve"> Martín Lutero, </w:t>
      </w:r>
      <w:r>
        <w:rPr>
          <w:rFonts w:eastAsia="Times New Roman"/>
          <w:i/>
          <w:color w:val="000000"/>
          <w:sz w:val="20"/>
          <w:lang w:val="es-ES"/>
        </w:rPr>
        <w:t>La cautividad babilónica de la Iglesia</w:t>
      </w:r>
      <w:r>
        <w:rPr>
          <w:rFonts w:eastAsia="Times New Roman"/>
          <w:color w:val="000000"/>
          <w:sz w:val="20"/>
          <w:lang w:val="es-ES"/>
        </w:rPr>
        <w:t>, § 5.</w:t>
      </w:r>
    </w:p>
    <w:p w:rsidR="00D12518" w:rsidRDefault="000E46AA">
      <w:pPr>
        <w:spacing w:line="230"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24</w:t>
      </w:r>
      <w:r>
        <w:rPr>
          <w:rFonts w:eastAsia="Times New Roman"/>
          <w:color w:val="000000"/>
          <w:sz w:val="20"/>
          <w:lang w:val="es-ES"/>
        </w:rPr>
        <w:t xml:space="preserve"> Ver, p. ej. , Ma</w:t>
      </w:r>
      <w:r>
        <w:rPr>
          <w:rFonts w:eastAsia="Times New Roman"/>
          <w:color w:val="000000"/>
          <w:sz w:val="20"/>
          <w:lang w:val="es-ES"/>
        </w:rPr>
        <w:t xml:space="preserve">rtín Lutero, </w:t>
      </w:r>
      <w:r>
        <w:rPr>
          <w:rFonts w:eastAsia="Times New Roman"/>
          <w:i/>
          <w:color w:val="000000"/>
          <w:sz w:val="20"/>
          <w:lang w:val="es-ES"/>
        </w:rPr>
        <w:t>Carta al Consejo de Danzig</w:t>
      </w:r>
      <w:r>
        <w:rPr>
          <w:rFonts w:eastAsia="Times New Roman"/>
          <w:color w:val="000000"/>
          <w:sz w:val="20"/>
          <w:lang w:val="es-ES"/>
        </w:rPr>
        <w:t xml:space="preserve">; Felipe </w:t>
      </w:r>
      <w:proofErr w:type="spellStart"/>
      <w:r>
        <w:rPr>
          <w:rFonts w:eastAsia="Times New Roman"/>
          <w:color w:val="000000"/>
          <w:sz w:val="20"/>
          <w:lang w:val="es-ES"/>
        </w:rPr>
        <w:t>Melanchthon</w:t>
      </w:r>
      <w:proofErr w:type="spellEnd"/>
      <w:r>
        <w:rPr>
          <w:rFonts w:eastAsia="Times New Roman"/>
          <w:color w:val="000000"/>
          <w:sz w:val="20"/>
          <w:lang w:val="es-ES"/>
        </w:rPr>
        <w:t xml:space="preserve">, </w:t>
      </w:r>
      <w:r>
        <w:rPr>
          <w:rFonts w:eastAsia="Times New Roman"/>
          <w:i/>
          <w:color w:val="000000"/>
          <w:sz w:val="20"/>
          <w:lang w:val="es-ES"/>
        </w:rPr>
        <w:t xml:space="preserve">De </w:t>
      </w:r>
      <w:proofErr w:type="spellStart"/>
      <w:r>
        <w:rPr>
          <w:rFonts w:eastAsia="Times New Roman"/>
          <w:i/>
          <w:color w:val="000000"/>
          <w:sz w:val="20"/>
          <w:lang w:val="es-ES"/>
        </w:rPr>
        <w:t>Conjugio</w:t>
      </w:r>
      <w:proofErr w:type="spellEnd"/>
      <w:r>
        <w:rPr>
          <w:rFonts w:eastAsia="Times New Roman"/>
          <w:i/>
          <w:color w:val="000000"/>
          <w:sz w:val="20"/>
          <w:lang w:val="es-ES"/>
        </w:rPr>
        <w:t xml:space="preserve">, </w:t>
      </w:r>
      <w:r>
        <w:rPr>
          <w:rFonts w:eastAsia="Times New Roman"/>
          <w:color w:val="000000"/>
          <w:sz w:val="20"/>
          <w:lang w:val="es-ES"/>
        </w:rPr>
        <w:t xml:space="preserve">citados en Joyce, </w:t>
      </w:r>
      <w:r>
        <w:rPr>
          <w:rFonts w:eastAsia="Times New Roman"/>
          <w:i/>
          <w:color w:val="000000"/>
          <w:sz w:val="20"/>
          <w:lang w:val="es-ES"/>
        </w:rPr>
        <w:t xml:space="preserve">Christian </w:t>
      </w:r>
      <w:proofErr w:type="spellStart"/>
      <w:r>
        <w:rPr>
          <w:rFonts w:eastAsia="Times New Roman"/>
          <w:i/>
          <w:color w:val="000000"/>
          <w:sz w:val="20"/>
          <w:lang w:val="es-ES"/>
        </w:rPr>
        <w:t>Marriage</w:t>
      </w:r>
      <w:proofErr w:type="spellEnd"/>
      <w:r>
        <w:rPr>
          <w:rFonts w:eastAsia="Times New Roman"/>
          <w:color w:val="000000"/>
          <w:sz w:val="20"/>
          <w:lang w:val="es-ES"/>
        </w:rPr>
        <w:t xml:space="preserve">, pp. 409-429. Ver también Juan Calvino, </w:t>
      </w:r>
      <w:r>
        <w:rPr>
          <w:rFonts w:eastAsia="Times New Roman"/>
          <w:i/>
          <w:color w:val="000000"/>
          <w:sz w:val="20"/>
          <w:lang w:val="es-ES"/>
        </w:rPr>
        <w:t xml:space="preserve">Institución de la religión cristiana IV, </w:t>
      </w:r>
      <w:r>
        <w:rPr>
          <w:rFonts w:eastAsia="Times New Roman"/>
          <w:color w:val="000000"/>
          <w:sz w:val="20"/>
          <w:lang w:val="es-ES"/>
        </w:rPr>
        <w:t>c. 19, n</w:t>
      </w:r>
      <w:r>
        <w:rPr>
          <w:rFonts w:eastAsia="Times New Roman"/>
          <w:color w:val="000000"/>
          <w:sz w:val="13"/>
          <w:lang w:val="es-ES"/>
        </w:rPr>
        <w:t xml:space="preserve">os </w:t>
      </w:r>
      <w:r>
        <w:rPr>
          <w:rFonts w:eastAsia="Times New Roman"/>
          <w:color w:val="000000"/>
          <w:sz w:val="20"/>
          <w:lang w:val="es-ES"/>
        </w:rPr>
        <w:t>34-37.</w:t>
      </w:r>
    </w:p>
    <w:p w:rsidR="00D12518" w:rsidRDefault="000E46AA">
      <w:pPr>
        <w:spacing w:line="222"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25</w:t>
      </w:r>
      <w:r>
        <w:rPr>
          <w:rFonts w:eastAsia="Times New Roman"/>
          <w:color w:val="000000"/>
          <w:sz w:val="20"/>
          <w:lang w:val="es-ES"/>
        </w:rPr>
        <w:t xml:space="preserve"> Concilio de Trento, “Doctrina y cánones sob</w:t>
      </w:r>
      <w:r>
        <w:rPr>
          <w:rFonts w:eastAsia="Times New Roman"/>
          <w:color w:val="000000"/>
          <w:sz w:val="20"/>
          <w:lang w:val="es-ES"/>
        </w:rPr>
        <w:t>re el sacramento del matrimonio” (1563), DH 1797-1812. Acerca de contraer un nuevo matrimonio como adulterio, ver “Canon 7”.</w:t>
      </w:r>
    </w:p>
    <w:p w:rsidR="00D12518" w:rsidRDefault="000E46AA">
      <w:pPr>
        <w:spacing w:line="244"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26</w:t>
      </w:r>
      <w:r>
        <w:rPr>
          <w:rFonts w:eastAsia="Times New Roman"/>
          <w:color w:val="000000"/>
          <w:sz w:val="20"/>
          <w:lang w:val="es-ES"/>
        </w:rPr>
        <w:t xml:space="preserve"> Concilio de Trento, “Decreto </w:t>
      </w:r>
      <w:proofErr w:type="spellStart"/>
      <w:r>
        <w:rPr>
          <w:rFonts w:eastAsia="Times New Roman"/>
          <w:i/>
          <w:color w:val="000000"/>
          <w:sz w:val="20"/>
          <w:lang w:val="es-ES"/>
        </w:rPr>
        <w:t>Tametsi</w:t>
      </w:r>
      <w:proofErr w:type="spellEnd"/>
      <w:r>
        <w:rPr>
          <w:rFonts w:eastAsia="Times New Roman"/>
          <w:color w:val="000000"/>
          <w:sz w:val="20"/>
          <w:lang w:val="es-ES"/>
        </w:rPr>
        <w:t xml:space="preserve">” </w:t>
      </w:r>
      <w:r>
        <w:rPr>
          <w:rFonts w:eastAsia="Times New Roman"/>
          <w:i/>
          <w:color w:val="000000"/>
          <w:sz w:val="20"/>
          <w:lang w:val="es-ES"/>
        </w:rPr>
        <w:t>(</w:t>
      </w:r>
      <w:r>
        <w:rPr>
          <w:rFonts w:eastAsia="Times New Roman"/>
          <w:color w:val="000000"/>
          <w:sz w:val="20"/>
          <w:lang w:val="es-ES"/>
        </w:rPr>
        <w:t>1563), DH 1813-1816.</w:t>
      </w:r>
    </w:p>
    <w:p w:rsidR="00D12518" w:rsidRDefault="000E46AA">
      <w:pPr>
        <w:spacing w:before="1" w:line="231"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27</w:t>
      </w:r>
      <w:r>
        <w:rPr>
          <w:rFonts w:eastAsia="Times New Roman"/>
          <w:color w:val="000000"/>
          <w:sz w:val="20"/>
          <w:lang w:val="es-ES"/>
        </w:rPr>
        <w:t xml:space="preserve"> Concilio de Trento, “Canon 12 sobre el Matrimonio”, DH 1812. Pío VI aclaró con posterioridad el significado del Canon 12: “estos casos pertenecen solo al tribunal de la Iglesia... porque el contrato matrimonial es verdadera y propiamente uno de los siete </w:t>
      </w:r>
      <w:r>
        <w:rPr>
          <w:rFonts w:eastAsia="Times New Roman"/>
          <w:color w:val="000000"/>
          <w:sz w:val="20"/>
          <w:lang w:val="es-ES"/>
        </w:rPr>
        <w:t xml:space="preserve">sacramentos de la ley evangélica”. Pío VI, </w:t>
      </w:r>
      <w:proofErr w:type="spellStart"/>
      <w:r>
        <w:rPr>
          <w:rFonts w:eastAsia="Times New Roman"/>
          <w:i/>
          <w:color w:val="000000"/>
          <w:sz w:val="20"/>
          <w:lang w:val="es-ES"/>
        </w:rPr>
        <w:t>Deessemus</w:t>
      </w:r>
      <w:proofErr w:type="spellEnd"/>
      <w:r>
        <w:rPr>
          <w:rFonts w:eastAsia="Times New Roman"/>
          <w:i/>
          <w:color w:val="000000"/>
          <w:sz w:val="20"/>
          <w:lang w:val="es-ES"/>
        </w:rPr>
        <w:t xml:space="preserve"> </w:t>
      </w:r>
      <w:proofErr w:type="spellStart"/>
      <w:r>
        <w:rPr>
          <w:rFonts w:eastAsia="Times New Roman"/>
          <w:i/>
          <w:color w:val="000000"/>
          <w:sz w:val="20"/>
          <w:lang w:val="es-ES"/>
        </w:rPr>
        <w:t>nobis</w:t>
      </w:r>
      <w:proofErr w:type="spellEnd"/>
      <w:r>
        <w:rPr>
          <w:rFonts w:eastAsia="Times New Roman"/>
          <w:i/>
          <w:color w:val="000000"/>
          <w:sz w:val="20"/>
          <w:lang w:val="es-ES"/>
        </w:rPr>
        <w:t xml:space="preserve"> </w:t>
      </w:r>
      <w:r>
        <w:rPr>
          <w:rFonts w:eastAsia="Times New Roman"/>
          <w:color w:val="000000"/>
          <w:sz w:val="20"/>
          <w:lang w:val="es-ES"/>
        </w:rPr>
        <w:t xml:space="preserve">(1788), DH 2598. Juan Pablo II reiteró esto último en su </w:t>
      </w:r>
      <w:r>
        <w:rPr>
          <w:rFonts w:eastAsia="Times New Roman"/>
          <w:i/>
          <w:color w:val="000000"/>
          <w:sz w:val="20"/>
          <w:lang w:val="es-ES"/>
        </w:rPr>
        <w:t>Discurso a la Rota Romana</w:t>
      </w:r>
      <w:r>
        <w:rPr>
          <w:rFonts w:eastAsia="Times New Roman"/>
          <w:color w:val="000000"/>
          <w:sz w:val="20"/>
          <w:lang w:val="es-ES"/>
        </w:rPr>
        <w:t>, en 1995.</w:t>
      </w:r>
    </w:p>
    <w:p w:rsidR="00D12518" w:rsidRDefault="000E46AA">
      <w:pPr>
        <w:spacing w:before="182" w:line="276" w:lineRule="exact"/>
        <w:jc w:val="right"/>
        <w:textAlignment w:val="baseline"/>
        <w:rPr>
          <w:rFonts w:eastAsia="Times New Roman"/>
          <w:color w:val="000000"/>
          <w:sz w:val="24"/>
          <w:lang w:val="es-ES"/>
        </w:rPr>
      </w:pPr>
      <w:r>
        <w:rPr>
          <w:rFonts w:eastAsia="Times New Roman"/>
          <w:color w:val="000000"/>
          <w:sz w:val="24"/>
          <w:lang w:val="es-ES"/>
        </w:rPr>
        <w:t>9</w:t>
      </w:r>
    </w:p>
    <w:p w:rsidR="00D12518" w:rsidRPr="00AA2093" w:rsidRDefault="00D12518">
      <w:pPr>
        <w:rPr>
          <w:lang w:val="es-PE"/>
        </w:rPr>
        <w:sectPr w:rsidR="00D12518" w:rsidRPr="00AA2093">
          <w:pgSz w:w="11904" w:h="16843"/>
          <w:pgMar w:top="1440" w:right="1417" w:bottom="567" w:left="1413" w:header="720" w:footer="720" w:gutter="0"/>
          <w:cols w:space="720"/>
        </w:sectPr>
      </w:pPr>
    </w:p>
    <w:p w:rsidR="00D12518" w:rsidRDefault="000E46AA">
      <w:pPr>
        <w:spacing w:before="76" w:line="268"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confesión</w:t>
      </w:r>
      <w:proofErr w:type="gramEnd"/>
      <w:r>
        <w:rPr>
          <w:rFonts w:eastAsia="Times New Roman"/>
          <w:color w:val="000000"/>
          <w:sz w:val="24"/>
          <w:lang w:val="es-ES"/>
        </w:rPr>
        <w:t xml:space="preserve"> sacramental</w:t>
      </w:r>
      <w:r>
        <w:rPr>
          <w:rFonts w:eastAsia="Times New Roman"/>
          <w:color w:val="000000"/>
          <w:sz w:val="24"/>
          <w:vertAlign w:val="superscript"/>
          <w:lang w:val="es-ES"/>
        </w:rPr>
        <w:t>28</w:t>
      </w:r>
      <w:r>
        <w:rPr>
          <w:rFonts w:eastAsia="Times New Roman"/>
          <w:color w:val="000000"/>
          <w:sz w:val="24"/>
          <w:lang w:val="es-ES"/>
        </w:rPr>
        <w:t>. (En otro lugar, Trento decretó que no podían recibir la Sagrada</w:t>
      </w:r>
      <w:r>
        <w:rPr>
          <w:rFonts w:eastAsia="Times New Roman"/>
          <w:color w:val="000000"/>
          <w:sz w:val="24"/>
          <w:lang w:val="es-ES"/>
        </w:rPr>
        <w:t xml:space="preserve"> Comunión hasta que lo hicieran</w:t>
      </w:r>
      <w:r>
        <w:rPr>
          <w:rFonts w:eastAsia="Times New Roman"/>
          <w:color w:val="000000"/>
          <w:sz w:val="24"/>
          <w:vertAlign w:val="superscript"/>
          <w:lang w:val="es-ES"/>
        </w:rPr>
        <w:t>29</w:t>
      </w:r>
      <w:r>
        <w:rPr>
          <w:rFonts w:eastAsia="Times New Roman"/>
          <w:color w:val="000000"/>
          <w:sz w:val="24"/>
          <w:lang w:val="es-ES"/>
        </w:rPr>
        <w:t>).</w:t>
      </w:r>
    </w:p>
    <w:p w:rsidR="00D12518" w:rsidRDefault="000E46AA">
      <w:pPr>
        <w:spacing w:before="240" w:line="276" w:lineRule="exact"/>
        <w:ind w:firstLine="360"/>
        <w:jc w:val="both"/>
        <w:textAlignment w:val="baseline"/>
        <w:rPr>
          <w:rFonts w:eastAsia="Times New Roman"/>
          <w:color w:val="000000"/>
          <w:spacing w:val="1"/>
          <w:sz w:val="24"/>
          <w:lang w:val="es-ES"/>
        </w:rPr>
      </w:pPr>
      <w:r>
        <w:rPr>
          <w:rFonts w:eastAsia="Times New Roman"/>
          <w:color w:val="000000"/>
          <w:spacing w:val="1"/>
          <w:sz w:val="24"/>
          <w:lang w:val="es-ES"/>
        </w:rPr>
        <w:t>No es posible en absoluto admitir a la Sagrada Comunión a quienes persisten en el adulterio y a la vez afirmar estas doctrinas conciliares. Se cambiarían las definiciones de Trento sobre el adulterio, sobre la justificación (que implica la caridad así como</w:t>
      </w:r>
      <w:r>
        <w:rPr>
          <w:rFonts w:eastAsia="Times New Roman"/>
          <w:color w:val="000000"/>
          <w:spacing w:val="1"/>
          <w:sz w:val="24"/>
          <w:lang w:val="es-ES"/>
        </w:rPr>
        <w:t xml:space="preserve"> la fe), o sobre el sentido y el significado de la Eucaristía. Tampoco puede la Iglesia tratar el matrimonio como un asunto privado, ni como uno que deba ser juzgado por el Estado, ni como algo que deba decidirse por juicios individuales de la conciencia. </w:t>
      </w:r>
      <w:r>
        <w:rPr>
          <w:rFonts w:eastAsia="Times New Roman"/>
          <w:color w:val="000000"/>
          <w:spacing w:val="1"/>
          <w:sz w:val="24"/>
          <w:lang w:val="es-ES"/>
        </w:rPr>
        <w:t xml:space="preserve">Después de largos debates, estos temas fueron claramente resueltos por un Concilio ecuménico de la manera más solemne. Aquellas declaraciones han sido reiteradas en repetidas ocasiones por el Magisterio contemporáneo, incluido el Concilio Vaticano Segundo </w:t>
      </w:r>
      <w:r>
        <w:rPr>
          <w:rFonts w:eastAsia="Times New Roman"/>
          <w:color w:val="000000"/>
          <w:spacing w:val="1"/>
          <w:sz w:val="24"/>
          <w:lang w:val="es-ES"/>
        </w:rPr>
        <w:t xml:space="preserve">y el </w:t>
      </w:r>
      <w:r>
        <w:rPr>
          <w:rFonts w:eastAsia="Times New Roman"/>
          <w:i/>
          <w:color w:val="000000"/>
          <w:spacing w:val="1"/>
          <w:sz w:val="24"/>
          <w:lang w:val="es-ES"/>
        </w:rPr>
        <w:t>Catecismo de la Iglesia Católica</w:t>
      </w:r>
      <w:r>
        <w:rPr>
          <w:rFonts w:eastAsia="Times New Roman"/>
          <w:i/>
          <w:color w:val="000000"/>
          <w:spacing w:val="1"/>
          <w:sz w:val="24"/>
          <w:vertAlign w:val="superscript"/>
          <w:lang w:val="es-ES"/>
        </w:rPr>
        <w:t>30</w:t>
      </w:r>
      <w:r>
        <w:rPr>
          <w:rFonts w:eastAsia="Times New Roman"/>
          <w:color w:val="000000"/>
          <w:spacing w:val="1"/>
          <w:sz w:val="24"/>
          <w:lang w:val="es-ES"/>
        </w:rPr>
        <w:t>.</w:t>
      </w:r>
    </w:p>
    <w:p w:rsidR="00D12518" w:rsidRDefault="000E46AA">
      <w:pPr>
        <w:spacing w:before="255" w:line="273" w:lineRule="exact"/>
        <w:jc w:val="center"/>
        <w:textAlignment w:val="baseline"/>
        <w:rPr>
          <w:rFonts w:eastAsia="Times New Roman"/>
          <w:b/>
          <w:color w:val="000000"/>
          <w:sz w:val="24"/>
          <w:lang w:val="es-ES"/>
        </w:rPr>
      </w:pPr>
      <w:r>
        <w:rPr>
          <w:rFonts w:eastAsia="Times New Roman"/>
          <w:b/>
          <w:color w:val="000000"/>
          <w:sz w:val="24"/>
          <w:lang w:val="es-ES"/>
        </w:rPr>
        <w:t>C-5. El precedente de la comunión anglicana moderna: ¿terreno resbaladizo?</w:t>
      </w:r>
    </w:p>
    <w:p w:rsidR="00D12518" w:rsidRDefault="000E46AA">
      <w:pPr>
        <w:spacing w:before="238" w:line="276" w:lineRule="exact"/>
        <w:ind w:firstLine="360"/>
        <w:jc w:val="both"/>
        <w:textAlignment w:val="baseline"/>
        <w:rPr>
          <w:rFonts w:eastAsia="Times New Roman"/>
          <w:color w:val="000000"/>
          <w:sz w:val="24"/>
          <w:lang w:val="es-ES"/>
        </w:rPr>
      </w:pPr>
      <w:r>
        <w:rPr>
          <w:rFonts w:eastAsia="Times New Roman"/>
          <w:color w:val="000000"/>
          <w:sz w:val="24"/>
          <w:lang w:val="es-ES"/>
        </w:rPr>
        <w:t>A lo largo del siglo pasado, la comunión anglicana siguió mayormente una práctica de acomodamiento pastoral a los cambios que sucedieron en los hábitos sociales y sexuales de Europa y Norteamérica. Liberalizó el divorcio, permitió la contracepción, accedió</w:t>
      </w:r>
      <w:r>
        <w:rPr>
          <w:rFonts w:eastAsia="Times New Roman"/>
          <w:color w:val="000000"/>
          <w:sz w:val="24"/>
          <w:lang w:val="es-ES"/>
        </w:rPr>
        <w:t xml:space="preserve"> a darle la comunión a quienes tomaban parte en actividades homosexuales, e incluso (en algunos lugares) a admitirlos al ministerio de la ordenación, y comenzó a bendecir uniones de personas del mismo sexo. Algunos de estos cambios se justificaban inicialm</w:t>
      </w:r>
      <w:r>
        <w:rPr>
          <w:rFonts w:eastAsia="Times New Roman"/>
          <w:color w:val="000000"/>
          <w:sz w:val="24"/>
          <w:lang w:val="es-ES"/>
        </w:rPr>
        <w:t>ente bajo el pretexto de que se aplicarían solo a casos excepcionales, pero estas prácticas se encuentran ahora generalizadas.</w:t>
      </w:r>
    </w:p>
    <w:p w:rsidR="00D12518" w:rsidRDefault="000E46AA">
      <w:pPr>
        <w:spacing w:before="235" w:line="276" w:lineRule="exact"/>
        <w:ind w:firstLine="360"/>
        <w:jc w:val="both"/>
        <w:textAlignment w:val="baseline"/>
        <w:rPr>
          <w:rFonts w:eastAsia="Times New Roman"/>
          <w:color w:val="000000"/>
          <w:spacing w:val="2"/>
          <w:sz w:val="24"/>
          <w:lang w:val="es-ES"/>
        </w:rPr>
      </w:pPr>
      <w:r>
        <w:rPr>
          <w:rFonts w:eastAsia="Times New Roman"/>
          <w:color w:val="000000"/>
          <w:spacing w:val="2"/>
          <w:sz w:val="24"/>
          <w:lang w:val="es-ES"/>
        </w:rPr>
        <w:t>Ello ha provocado amargas divisiones e incluso separaciones públicas, si no directamente un cisma, en la comunión anglicana. Dura</w:t>
      </w:r>
      <w:r>
        <w:rPr>
          <w:rFonts w:eastAsia="Times New Roman"/>
          <w:color w:val="000000"/>
          <w:spacing w:val="2"/>
          <w:sz w:val="24"/>
          <w:lang w:val="es-ES"/>
        </w:rPr>
        <w:t>nte el mismo período, el número de miembros activos en Inglaterra y Norteamérica ha caído dramáticamente. Si bien la causa de esta caída es debatible, nadie puede sostener con certeza que este acomodamiento haya sido útil para que la Iglesia anglicana (u o</w:t>
      </w:r>
      <w:r>
        <w:rPr>
          <w:rFonts w:eastAsia="Times New Roman"/>
          <w:color w:val="000000"/>
          <w:spacing w:val="2"/>
          <w:sz w:val="24"/>
          <w:lang w:val="es-ES"/>
        </w:rPr>
        <w:t>tras denominaciones protestantes) lograra retener a sus miembros.</w:t>
      </w:r>
    </w:p>
    <w:p w:rsidR="00D12518" w:rsidRDefault="000E46AA">
      <w:pPr>
        <w:spacing w:before="242" w:after="391" w:line="276" w:lineRule="exact"/>
        <w:ind w:firstLine="360"/>
        <w:jc w:val="both"/>
        <w:textAlignment w:val="baseline"/>
        <w:rPr>
          <w:rFonts w:eastAsia="Times New Roman"/>
          <w:color w:val="000000"/>
          <w:sz w:val="24"/>
          <w:lang w:val="es-ES"/>
        </w:rPr>
      </w:pPr>
      <w:r>
        <w:rPr>
          <w:rFonts w:eastAsia="Times New Roman"/>
          <w:color w:val="000000"/>
          <w:sz w:val="24"/>
          <w:lang w:val="es-ES"/>
        </w:rPr>
        <w:t>El Magisterio Católico no tomó el mismo camino. Ya en 1930, el papa Pío XI previó la grave amenaza que suponía la contracepción, el divorcio y el aborto</w:t>
      </w:r>
      <w:r>
        <w:rPr>
          <w:rFonts w:eastAsia="Times New Roman"/>
          <w:color w:val="000000"/>
          <w:sz w:val="24"/>
          <w:vertAlign w:val="superscript"/>
          <w:lang w:val="es-ES"/>
        </w:rPr>
        <w:t>31</w:t>
      </w:r>
      <w:r>
        <w:rPr>
          <w:rFonts w:eastAsia="Times New Roman"/>
          <w:color w:val="000000"/>
          <w:sz w:val="24"/>
          <w:lang w:val="es-ES"/>
        </w:rPr>
        <w:t>, una visión reafirmada por Pío XII,</w:t>
      </w:r>
      <w:r>
        <w:rPr>
          <w:rFonts w:eastAsia="Times New Roman"/>
          <w:color w:val="000000"/>
          <w:sz w:val="24"/>
          <w:lang w:val="es-ES"/>
        </w:rPr>
        <w:t xml:space="preserve"> Juan XXIII, Pablo VI y el Vaticano II</w:t>
      </w:r>
      <w:r>
        <w:rPr>
          <w:rFonts w:eastAsia="Times New Roman"/>
          <w:color w:val="000000"/>
          <w:sz w:val="24"/>
          <w:vertAlign w:val="superscript"/>
          <w:lang w:val="es-ES"/>
        </w:rPr>
        <w:t>32</w:t>
      </w:r>
      <w:r>
        <w:rPr>
          <w:rFonts w:eastAsia="Times New Roman"/>
          <w:color w:val="000000"/>
          <w:sz w:val="24"/>
          <w:lang w:val="es-ES"/>
        </w:rPr>
        <w:t>. Juan Pablo II reiteró las enseñanzas de la Iglesia acerca del divorcio, la contracepción, la homosexualidad y el aborto</w:t>
      </w:r>
      <w:r>
        <w:rPr>
          <w:rFonts w:eastAsia="Times New Roman"/>
          <w:color w:val="000000"/>
          <w:sz w:val="24"/>
          <w:vertAlign w:val="superscript"/>
          <w:lang w:val="es-ES"/>
        </w:rPr>
        <w:t>33</w:t>
      </w:r>
      <w:r>
        <w:rPr>
          <w:rFonts w:eastAsia="Times New Roman"/>
          <w:color w:val="000000"/>
          <w:sz w:val="24"/>
          <w:lang w:val="es-ES"/>
        </w:rPr>
        <w:t>, subrayó el fin reproductivo del matrimonio, y proporcionó una base teológica para la enseña</w:t>
      </w:r>
      <w:r>
        <w:rPr>
          <w:rFonts w:eastAsia="Times New Roman"/>
          <w:color w:val="000000"/>
          <w:sz w:val="24"/>
          <w:lang w:val="es-ES"/>
        </w:rPr>
        <w:t xml:space="preserve">nza de la Iglesia en su catequesis sobre la teología del cuerpo. El </w:t>
      </w:r>
      <w:r>
        <w:rPr>
          <w:rFonts w:eastAsia="Times New Roman"/>
          <w:i/>
          <w:color w:val="000000"/>
          <w:sz w:val="24"/>
          <w:lang w:val="es-ES"/>
        </w:rPr>
        <w:t xml:space="preserve">Catecismo de la Iglesia Católica </w:t>
      </w:r>
      <w:r>
        <w:rPr>
          <w:rFonts w:eastAsia="Times New Roman"/>
          <w:color w:val="000000"/>
          <w:sz w:val="24"/>
          <w:lang w:val="es-ES"/>
        </w:rPr>
        <w:t>repite estas enseñanzas perennes, abordando la sexualidad humana a la luz de la virtud de la castidad</w:t>
      </w:r>
      <w:r>
        <w:rPr>
          <w:rFonts w:eastAsia="Times New Roman"/>
          <w:color w:val="000000"/>
          <w:sz w:val="24"/>
          <w:vertAlign w:val="superscript"/>
          <w:lang w:val="es-ES"/>
        </w:rPr>
        <w:t>34</w:t>
      </w:r>
      <w:r>
        <w:rPr>
          <w:rFonts w:eastAsia="Times New Roman"/>
          <w:color w:val="000000"/>
          <w:sz w:val="24"/>
          <w:lang w:val="es-ES"/>
        </w:rPr>
        <w:t>. Y en 2003, la Congregación para la Doctrina de la Fe declaró que el reconocimiento legal de las uniones homosexuales no puede ser aprobado de ninguna</w:t>
      </w:r>
    </w:p>
    <w:p w:rsidR="00D12518" w:rsidRDefault="00D12518">
      <w:pPr>
        <w:spacing w:before="115" w:line="221" w:lineRule="exact"/>
        <w:jc w:val="both"/>
        <w:textAlignment w:val="baseline"/>
        <w:rPr>
          <w:rFonts w:eastAsia="Times New Roman"/>
          <w:color w:val="000000"/>
          <w:sz w:val="13"/>
          <w:vertAlign w:val="superscript"/>
          <w:lang w:val="es-ES"/>
        </w:rPr>
      </w:pPr>
      <w:r w:rsidRPr="00D12518">
        <w:pict>
          <v:line id="_x0000_s1036" style="position:absolute;left:0;text-align:left;z-index:251660800;mso-position-horizontal-relative:page;mso-position-vertical-relative:page" from="70.85pt,649.45pt" to="216.3pt,649.45pt" strokeweight=".7pt">
            <w10:wrap anchorx="page" anchory="page"/>
          </v:line>
        </w:pict>
      </w:r>
      <w:r w:rsidR="000E46AA">
        <w:rPr>
          <w:rFonts w:eastAsia="Times New Roman"/>
          <w:color w:val="000000"/>
          <w:sz w:val="13"/>
          <w:vertAlign w:val="superscript"/>
          <w:lang w:val="es-ES"/>
        </w:rPr>
        <w:t>28</w:t>
      </w:r>
      <w:r w:rsidR="000E46AA">
        <w:rPr>
          <w:rFonts w:eastAsia="Times New Roman"/>
          <w:color w:val="000000"/>
          <w:sz w:val="20"/>
          <w:lang w:val="es-ES"/>
        </w:rPr>
        <w:t xml:space="preserve"> Concilio de Trento, “Decreto sobre la justificación” (1547), c. 15, DH 1544; sobre la necesidad de c</w:t>
      </w:r>
      <w:r w:rsidR="000E46AA">
        <w:rPr>
          <w:rFonts w:eastAsia="Times New Roman"/>
          <w:color w:val="000000"/>
          <w:sz w:val="20"/>
          <w:lang w:val="es-ES"/>
        </w:rPr>
        <w:t>onfesarse, ver c. 14, DH 1542-1543.</w:t>
      </w:r>
    </w:p>
    <w:p w:rsidR="00D12518" w:rsidRDefault="000E46AA">
      <w:pPr>
        <w:spacing w:line="232"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29</w:t>
      </w:r>
      <w:r>
        <w:rPr>
          <w:rFonts w:eastAsia="Times New Roman"/>
          <w:color w:val="000000"/>
          <w:sz w:val="20"/>
          <w:lang w:val="es-ES"/>
        </w:rPr>
        <w:t xml:space="preserve"> Concilio de Trento, “Decreto sobre la Eucaristía” (1555), DH 1646-1647.</w:t>
      </w:r>
    </w:p>
    <w:p w:rsidR="00D12518" w:rsidRDefault="000E46AA">
      <w:pPr>
        <w:spacing w:line="231"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30</w:t>
      </w:r>
      <w:r>
        <w:rPr>
          <w:rFonts w:eastAsia="Times New Roman"/>
          <w:i/>
          <w:color w:val="000000"/>
          <w:sz w:val="20"/>
          <w:lang w:val="es-ES"/>
        </w:rPr>
        <w:t xml:space="preserve"> Lumen Gentium </w:t>
      </w:r>
      <w:r>
        <w:rPr>
          <w:rFonts w:eastAsia="Times New Roman"/>
          <w:color w:val="000000"/>
          <w:sz w:val="20"/>
          <w:lang w:val="es-ES"/>
        </w:rPr>
        <w:t>(1964), n</w:t>
      </w:r>
      <w:r>
        <w:rPr>
          <w:rFonts w:eastAsia="Times New Roman"/>
          <w:color w:val="000000"/>
          <w:sz w:val="20"/>
          <w:vertAlign w:val="superscript"/>
          <w:lang w:val="es-ES"/>
        </w:rPr>
        <w:t>o</w:t>
      </w:r>
      <w:r>
        <w:rPr>
          <w:rFonts w:eastAsia="Times New Roman"/>
          <w:color w:val="000000"/>
          <w:sz w:val="20"/>
          <w:lang w:val="es-ES"/>
        </w:rPr>
        <w:t xml:space="preserve"> 11; </w:t>
      </w:r>
      <w:r>
        <w:rPr>
          <w:rFonts w:eastAsia="Times New Roman"/>
          <w:i/>
          <w:color w:val="000000"/>
          <w:sz w:val="20"/>
          <w:lang w:val="es-ES"/>
        </w:rPr>
        <w:t xml:space="preserve">Gaudium et Spes </w:t>
      </w:r>
      <w:r>
        <w:rPr>
          <w:rFonts w:eastAsia="Times New Roman"/>
          <w:color w:val="000000"/>
          <w:sz w:val="20"/>
          <w:lang w:val="es-ES"/>
        </w:rPr>
        <w:t>(1965), n</w:t>
      </w:r>
      <w:r>
        <w:rPr>
          <w:rFonts w:eastAsia="Times New Roman"/>
          <w:color w:val="000000"/>
          <w:sz w:val="20"/>
          <w:vertAlign w:val="superscript"/>
          <w:lang w:val="es-ES"/>
        </w:rPr>
        <w:t>os</w:t>
      </w:r>
      <w:r>
        <w:rPr>
          <w:rFonts w:eastAsia="Times New Roman"/>
          <w:color w:val="000000"/>
          <w:sz w:val="20"/>
          <w:lang w:val="es-ES"/>
        </w:rPr>
        <w:t xml:space="preserve"> 47, 49, 50; </w:t>
      </w:r>
      <w:r>
        <w:rPr>
          <w:rFonts w:eastAsia="Times New Roman"/>
          <w:i/>
          <w:color w:val="000000"/>
          <w:sz w:val="20"/>
          <w:lang w:val="es-ES"/>
        </w:rPr>
        <w:t>Catecismo de la Iglesia Católica</w:t>
      </w:r>
      <w:r>
        <w:rPr>
          <w:rFonts w:eastAsia="Times New Roman"/>
          <w:color w:val="000000"/>
          <w:sz w:val="20"/>
          <w:lang w:val="es-ES"/>
        </w:rPr>
        <w:t>, n</w:t>
      </w:r>
      <w:r>
        <w:rPr>
          <w:rFonts w:eastAsia="Times New Roman"/>
          <w:color w:val="000000"/>
          <w:sz w:val="13"/>
          <w:lang w:val="es-ES"/>
        </w:rPr>
        <w:t xml:space="preserve">os </w:t>
      </w:r>
      <w:r>
        <w:rPr>
          <w:rFonts w:eastAsia="Times New Roman"/>
          <w:color w:val="000000"/>
          <w:sz w:val="20"/>
          <w:lang w:val="es-ES"/>
        </w:rPr>
        <w:t xml:space="preserve">1415, 1640, 1650. Ver también Juan Pablo II, </w:t>
      </w:r>
      <w:proofErr w:type="spellStart"/>
      <w:r>
        <w:rPr>
          <w:rFonts w:eastAsia="Times New Roman"/>
          <w:i/>
          <w:color w:val="000000"/>
          <w:sz w:val="20"/>
          <w:lang w:val="es-ES"/>
        </w:rPr>
        <w:t>Familiaris</w:t>
      </w:r>
      <w:proofErr w:type="spellEnd"/>
      <w:r>
        <w:rPr>
          <w:rFonts w:eastAsia="Times New Roman"/>
          <w:i/>
          <w:color w:val="000000"/>
          <w:sz w:val="20"/>
          <w:lang w:val="es-ES"/>
        </w:rPr>
        <w:t xml:space="preserve"> </w:t>
      </w:r>
      <w:proofErr w:type="spellStart"/>
      <w:r>
        <w:rPr>
          <w:rFonts w:eastAsia="Times New Roman"/>
          <w:i/>
          <w:color w:val="000000"/>
          <w:sz w:val="20"/>
          <w:lang w:val="es-ES"/>
        </w:rPr>
        <w:t>Consortio</w:t>
      </w:r>
      <w:proofErr w:type="spellEnd"/>
      <w:r>
        <w:rPr>
          <w:rFonts w:eastAsia="Times New Roman"/>
          <w:i/>
          <w:color w:val="000000"/>
          <w:sz w:val="20"/>
          <w:lang w:val="es-ES"/>
        </w:rPr>
        <w:t xml:space="preserve"> </w:t>
      </w:r>
      <w:r>
        <w:rPr>
          <w:rFonts w:eastAsia="Times New Roman"/>
          <w:color w:val="000000"/>
          <w:sz w:val="20"/>
          <w:lang w:val="es-ES"/>
        </w:rPr>
        <w:t>(1981), n</w:t>
      </w:r>
      <w:r>
        <w:rPr>
          <w:rFonts w:eastAsia="Times New Roman"/>
          <w:color w:val="000000"/>
          <w:sz w:val="20"/>
          <w:vertAlign w:val="superscript"/>
          <w:lang w:val="es-ES"/>
        </w:rPr>
        <w:t>os</w:t>
      </w:r>
      <w:r>
        <w:rPr>
          <w:rFonts w:eastAsia="Times New Roman"/>
          <w:color w:val="000000"/>
          <w:sz w:val="20"/>
          <w:lang w:val="es-ES"/>
        </w:rPr>
        <w:t xml:space="preserve"> 13, 19, 20, 83, 84.</w:t>
      </w:r>
    </w:p>
    <w:p w:rsidR="00D12518" w:rsidRDefault="000E46AA">
      <w:pPr>
        <w:spacing w:line="245"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31</w:t>
      </w:r>
      <w:r>
        <w:rPr>
          <w:rFonts w:eastAsia="Times New Roman"/>
          <w:color w:val="000000"/>
          <w:sz w:val="20"/>
          <w:lang w:val="es-ES"/>
        </w:rPr>
        <w:t xml:space="preserve"> Pío XI, </w:t>
      </w:r>
      <w:proofErr w:type="spellStart"/>
      <w:r>
        <w:rPr>
          <w:rFonts w:eastAsia="Times New Roman"/>
          <w:i/>
          <w:color w:val="000000"/>
          <w:sz w:val="20"/>
          <w:lang w:val="es-ES"/>
        </w:rPr>
        <w:t>Casti</w:t>
      </w:r>
      <w:proofErr w:type="spellEnd"/>
      <w:r>
        <w:rPr>
          <w:rFonts w:eastAsia="Times New Roman"/>
          <w:i/>
          <w:color w:val="000000"/>
          <w:sz w:val="20"/>
          <w:lang w:val="es-ES"/>
        </w:rPr>
        <w:t xml:space="preserve"> </w:t>
      </w:r>
      <w:proofErr w:type="spellStart"/>
      <w:r>
        <w:rPr>
          <w:rFonts w:eastAsia="Times New Roman"/>
          <w:i/>
          <w:color w:val="000000"/>
          <w:sz w:val="20"/>
          <w:lang w:val="es-ES"/>
        </w:rPr>
        <w:t>Connubü</w:t>
      </w:r>
      <w:proofErr w:type="spellEnd"/>
      <w:r>
        <w:rPr>
          <w:rFonts w:eastAsia="Times New Roman"/>
          <w:i/>
          <w:color w:val="000000"/>
          <w:sz w:val="20"/>
          <w:lang w:val="es-ES"/>
        </w:rPr>
        <w:t xml:space="preserve"> </w:t>
      </w:r>
      <w:r>
        <w:rPr>
          <w:rFonts w:eastAsia="Times New Roman"/>
          <w:color w:val="000000"/>
          <w:sz w:val="20"/>
          <w:lang w:val="es-ES"/>
        </w:rPr>
        <w:t>(1930), DH 3715.</w:t>
      </w:r>
    </w:p>
    <w:p w:rsidR="00D12518" w:rsidRDefault="000E46AA">
      <w:pPr>
        <w:spacing w:before="7" w:line="216"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32</w:t>
      </w:r>
      <w:r>
        <w:rPr>
          <w:rFonts w:eastAsia="Times New Roman"/>
          <w:color w:val="000000"/>
          <w:sz w:val="20"/>
          <w:lang w:val="es-ES"/>
        </w:rPr>
        <w:t xml:space="preserve"> Ver, p. ej., Pío XII, </w:t>
      </w:r>
      <w:r>
        <w:rPr>
          <w:rFonts w:eastAsia="Times New Roman"/>
          <w:i/>
          <w:color w:val="000000"/>
          <w:sz w:val="20"/>
          <w:lang w:val="es-ES"/>
        </w:rPr>
        <w:t>Discurso a las parteras, oct. 29, 1951</w:t>
      </w:r>
      <w:r>
        <w:rPr>
          <w:rFonts w:eastAsia="Times New Roman"/>
          <w:color w:val="000000"/>
          <w:sz w:val="20"/>
          <w:lang w:val="es-ES"/>
        </w:rPr>
        <w:t xml:space="preserve">; Juan XXIII, </w:t>
      </w:r>
      <w:r>
        <w:rPr>
          <w:rFonts w:eastAsia="Times New Roman"/>
          <w:i/>
          <w:color w:val="000000"/>
          <w:sz w:val="20"/>
          <w:lang w:val="es-ES"/>
        </w:rPr>
        <w:t xml:space="preserve">Mater et </w:t>
      </w:r>
      <w:proofErr w:type="spellStart"/>
      <w:r>
        <w:rPr>
          <w:rFonts w:eastAsia="Times New Roman"/>
          <w:i/>
          <w:color w:val="000000"/>
          <w:sz w:val="20"/>
          <w:lang w:val="es-ES"/>
        </w:rPr>
        <w:t>Magistra</w:t>
      </w:r>
      <w:proofErr w:type="spellEnd"/>
      <w:r>
        <w:rPr>
          <w:rFonts w:eastAsia="Times New Roman"/>
          <w:i/>
          <w:color w:val="000000"/>
          <w:sz w:val="20"/>
          <w:lang w:val="es-ES"/>
        </w:rPr>
        <w:t xml:space="preserve"> </w:t>
      </w:r>
      <w:r>
        <w:rPr>
          <w:rFonts w:eastAsia="Times New Roman"/>
          <w:color w:val="000000"/>
          <w:sz w:val="20"/>
          <w:lang w:val="es-ES"/>
        </w:rPr>
        <w:t xml:space="preserve">(1961), </w:t>
      </w:r>
      <w:r>
        <w:rPr>
          <w:rFonts w:eastAsia="Times New Roman"/>
          <w:i/>
          <w:color w:val="000000"/>
          <w:sz w:val="20"/>
          <w:lang w:val="es-ES"/>
        </w:rPr>
        <w:t>Gaudium et Sp</w:t>
      </w:r>
      <w:r>
        <w:rPr>
          <w:rFonts w:eastAsia="Times New Roman"/>
          <w:i/>
          <w:color w:val="000000"/>
          <w:sz w:val="20"/>
          <w:lang w:val="es-ES"/>
        </w:rPr>
        <w:t>es</w:t>
      </w:r>
      <w:r>
        <w:rPr>
          <w:rFonts w:eastAsia="Times New Roman"/>
          <w:color w:val="000000"/>
          <w:sz w:val="20"/>
          <w:lang w:val="es-ES"/>
        </w:rPr>
        <w:t>, n</w:t>
      </w:r>
      <w:r>
        <w:rPr>
          <w:rFonts w:eastAsia="Times New Roman"/>
          <w:color w:val="000000"/>
          <w:sz w:val="20"/>
          <w:vertAlign w:val="superscript"/>
          <w:lang w:val="es-ES"/>
        </w:rPr>
        <w:t>os</w:t>
      </w:r>
      <w:r>
        <w:rPr>
          <w:rFonts w:eastAsia="Times New Roman"/>
          <w:color w:val="000000"/>
          <w:sz w:val="20"/>
          <w:lang w:val="es-ES"/>
        </w:rPr>
        <w:t xml:space="preserve"> 48 y 51; Pablo VI, </w:t>
      </w:r>
      <w:proofErr w:type="spellStart"/>
      <w:r>
        <w:rPr>
          <w:rFonts w:eastAsia="Times New Roman"/>
          <w:i/>
          <w:color w:val="000000"/>
          <w:sz w:val="20"/>
          <w:lang w:val="es-ES"/>
        </w:rPr>
        <w:t>Humanae</w:t>
      </w:r>
      <w:proofErr w:type="spellEnd"/>
      <w:r>
        <w:rPr>
          <w:rFonts w:eastAsia="Times New Roman"/>
          <w:i/>
          <w:color w:val="000000"/>
          <w:sz w:val="20"/>
          <w:lang w:val="es-ES"/>
        </w:rPr>
        <w:t xml:space="preserve"> Vitae </w:t>
      </w:r>
      <w:r>
        <w:rPr>
          <w:rFonts w:eastAsia="Times New Roman"/>
          <w:color w:val="000000"/>
          <w:sz w:val="20"/>
          <w:lang w:val="es-ES"/>
        </w:rPr>
        <w:t>(1968).</w:t>
      </w:r>
    </w:p>
    <w:p w:rsidR="00D12518" w:rsidRDefault="000E46AA">
      <w:pPr>
        <w:spacing w:line="230"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33</w:t>
      </w:r>
      <w:r>
        <w:rPr>
          <w:rFonts w:eastAsia="Times New Roman"/>
          <w:color w:val="000000"/>
          <w:sz w:val="20"/>
          <w:lang w:val="es-ES"/>
        </w:rPr>
        <w:t xml:space="preserve"> Juan Pablo II, </w:t>
      </w:r>
      <w:proofErr w:type="spellStart"/>
      <w:r>
        <w:rPr>
          <w:rFonts w:eastAsia="Times New Roman"/>
          <w:i/>
          <w:color w:val="000000"/>
          <w:sz w:val="20"/>
          <w:lang w:val="es-ES"/>
        </w:rPr>
        <w:t>Familiaris</w:t>
      </w:r>
      <w:proofErr w:type="spellEnd"/>
      <w:r>
        <w:rPr>
          <w:rFonts w:eastAsia="Times New Roman"/>
          <w:i/>
          <w:color w:val="000000"/>
          <w:sz w:val="20"/>
          <w:lang w:val="es-ES"/>
        </w:rPr>
        <w:t xml:space="preserve"> </w:t>
      </w:r>
      <w:proofErr w:type="spellStart"/>
      <w:r>
        <w:rPr>
          <w:rFonts w:eastAsia="Times New Roman"/>
          <w:i/>
          <w:color w:val="000000"/>
          <w:sz w:val="20"/>
          <w:lang w:val="es-ES"/>
        </w:rPr>
        <w:t>Consortio</w:t>
      </w:r>
      <w:proofErr w:type="spellEnd"/>
      <w:r>
        <w:rPr>
          <w:rFonts w:eastAsia="Times New Roman"/>
          <w:i/>
          <w:color w:val="000000"/>
          <w:sz w:val="20"/>
          <w:lang w:val="es-ES"/>
        </w:rPr>
        <w:t xml:space="preserve"> </w:t>
      </w:r>
      <w:r>
        <w:rPr>
          <w:rFonts w:eastAsia="Times New Roman"/>
          <w:color w:val="000000"/>
          <w:sz w:val="20"/>
          <w:lang w:val="es-ES"/>
        </w:rPr>
        <w:t xml:space="preserve">(1981), </w:t>
      </w:r>
      <w:proofErr w:type="spellStart"/>
      <w:r>
        <w:rPr>
          <w:rFonts w:eastAsia="Times New Roman"/>
          <w:i/>
          <w:color w:val="000000"/>
          <w:sz w:val="20"/>
          <w:lang w:val="es-ES"/>
        </w:rPr>
        <w:t>Veritatis</w:t>
      </w:r>
      <w:proofErr w:type="spellEnd"/>
      <w:r>
        <w:rPr>
          <w:rFonts w:eastAsia="Times New Roman"/>
          <w:i/>
          <w:color w:val="000000"/>
          <w:sz w:val="20"/>
          <w:lang w:val="es-ES"/>
        </w:rPr>
        <w:t xml:space="preserve"> </w:t>
      </w:r>
      <w:proofErr w:type="spellStart"/>
      <w:r>
        <w:rPr>
          <w:rFonts w:eastAsia="Times New Roman"/>
          <w:i/>
          <w:color w:val="000000"/>
          <w:sz w:val="20"/>
          <w:lang w:val="es-ES"/>
        </w:rPr>
        <w:t>Splendor</w:t>
      </w:r>
      <w:proofErr w:type="spellEnd"/>
      <w:r>
        <w:rPr>
          <w:rFonts w:eastAsia="Times New Roman"/>
          <w:i/>
          <w:color w:val="000000"/>
          <w:sz w:val="20"/>
          <w:lang w:val="es-ES"/>
        </w:rPr>
        <w:t xml:space="preserve"> (</w:t>
      </w:r>
      <w:r>
        <w:rPr>
          <w:rFonts w:eastAsia="Times New Roman"/>
          <w:color w:val="000000"/>
          <w:sz w:val="20"/>
          <w:lang w:val="es-ES"/>
        </w:rPr>
        <w:t xml:space="preserve">1993), </w:t>
      </w:r>
      <w:proofErr w:type="spellStart"/>
      <w:r>
        <w:rPr>
          <w:rFonts w:eastAsia="Times New Roman"/>
          <w:i/>
          <w:color w:val="000000"/>
          <w:sz w:val="20"/>
          <w:lang w:val="es-ES"/>
        </w:rPr>
        <w:t>Evangelium</w:t>
      </w:r>
      <w:proofErr w:type="spellEnd"/>
      <w:r>
        <w:rPr>
          <w:rFonts w:eastAsia="Times New Roman"/>
          <w:i/>
          <w:color w:val="000000"/>
          <w:sz w:val="20"/>
          <w:lang w:val="es-ES"/>
        </w:rPr>
        <w:t xml:space="preserve"> Vitae </w:t>
      </w:r>
      <w:r>
        <w:rPr>
          <w:rFonts w:eastAsia="Times New Roman"/>
          <w:color w:val="000000"/>
          <w:sz w:val="20"/>
          <w:lang w:val="es-ES"/>
        </w:rPr>
        <w:t>(1995).</w:t>
      </w:r>
    </w:p>
    <w:p w:rsidR="00D12518" w:rsidRDefault="000E46AA">
      <w:pPr>
        <w:spacing w:line="250" w:lineRule="exact"/>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34</w:t>
      </w:r>
      <w:r>
        <w:rPr>
          <w:rFonts w:eastAsia="Times New Roman"/>
          <w:i/>
          <w:color w:val="000000"/>
          <w:spacing w:val="-1"/>
          <w:sz w:val="20"/>
          <w:lang w:val="es-ES"/>
        </w:rPr>
        <w:t xml:space="preserve"> Catecismo de la Iglesia Católica </w:t>
      </w:r>
      <w:r>
        <w:rPr>
          <w:rFonts w:eastAsia="Times New Roman"/>
          <w:color w:val="000000"/>
          <w:spacing w:val="-1"/>
          <w:sz w:val="20"/>
          <w:lang w:val="es-ES"/>
        </w:rPr>
        <w:t>n</w:t>
      </w:r>
      <w:r>
        <w:rPr>
          <w:rFonts w:eastAsia="Times New Roman"/>
          <w:color w:val="000000"/>
          <w:spacing w:val="-1"/>
          <w:sz w:val="20"/>
          <w:vertAlign w:val="superscript"/>
          <w:lang w:val="es-ES"/>
        </w:rPr>
        <w:t>os</w:t>
      </w:r>
      <w:r>
        <w:rPr>
          <w:rFonts w:eastAsia="Times New Roman"/>
          <w:color w:val="000000"/>
          <w:spacing w:val="-1"/>
          <w:sz w:val="20"/>
          <w:lang w:val="es-ES"/>
        </w:rPr>
        <w:t xml:space="preserve"> 1621-1665; 2380-2400.</w:t>
      </w:r>
    </w:p>
    <w:p w:rsidR="00D12518" w:rsidRDefault="000E46AA">
      <w:pPr>
        <w:spacing w:before="187" w:line="276" w:lineRule="exact"/>
        <w:jc w:val="right"/>
        <w:textAlignment w:val="baseline"/>
        <w:rPr>
          <w:rFonts w:eastAsia="Times New Roman"/>
          <w:color w:val="000000"/>
          <w:spacing w:val="20"/>
          <w:sz w:val="24"/>
          <w:lang w:val="es-ES"/>
        </w:rPr>
      </w:pPr>
      <w:r>
        <w:rPr>
          <w:rFonts w:eastAsia="Times New Roman"/>
          <w:color w:val="000000"/>
          <w:spacing w:val="20"/>
          <w:sz w:val="24"/>
          <w:lang w:val="es-ES"/>
        </w:rPr>
        <w:t>10</w:t>
      </w:r>
    </w:p>
    <w:p w:rsidR="00D12518" w:rsidRPr="00AA2093" w:rsidRDefault="00D12518">
      <w:pPr>
        <w:rPr>
          <w:lang w:val="es-PE"/>
        </w:rPr>
        <w:sectPr w:rsidR="00D12518" w:rsidRPr="00AA2093">
          <w:pgSz w:w="11904" w:h="16843"/>
          <w:pgMar w:top="1380" w:right="1413" w:bottom="567" w:left="1417" w:header="720" w:footer="720" w:gutter="0"/>
          <w:cols w:space="720"/>
        </w:sectPr>
      </w:pPr>
    </w:p>
    <w:p w:rsidR="00D12518" w:rsidRDefault="000E46AA">
      <w:pPr>
        <w:spacing w:before="22" w:line="265"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manera</w:t>
      </w:r>
      <w:proofErr w:type="gramEnd"/>
      <w:r>
        <w:rPr>
          <w:rFonts w:eastAsia="Times New Roman"/>
          <w:color w:val="000000"/>
          <w:sz w:val="24"/>
          <w:lang w:val="es-ES"/>
        </w:rPr>
        <w:t>; se trata de una materia que atañe a la ley moral, a la que se accede mediante la razón por el camino de la ley natural</w:t>
      </w:r>
      <w:r>
        <w:rPr>
          <w:rFonts w:eastAsia="Times New Roman"/>
          <w:color w:val="000000"/>
          <w:sz w:val="24"/>
          <w:vertAlign w:val="superscript"/>
          <w:lang w:val="es-ES"/>
        </w:rPr>
        <w:t>35</w:t>
      </w:r>
      <w:r>
        <w:rPr>
          <w:rFonts w:eastAsia="Times New Roman"/>
          <w:color w:val="000000"/>
          <w:sz w:val="24"/>
          <w:lang w:val="es-ES"/>
        </w:rPr>
        <w:t>.</w:t>
      </w:r>
    </w:p>
    <w:p w:rsidR="00D12518" w:rsidRDefault="000E46AA">
      <w:pPr>
        <w:spacing w:before="254" w:line="275" w:lineRule="exact"/>
        <w:ind w:firstLine="360"/>
        <w:jc w:val="both"/>
        <w:textAlignment w:val="baseline"/>
        <w:rPr>
          <w:rFonts w:eastAsia="Times New Roman"/>
          <w:color w:val="000000"/>
          <w:sz w:val="24"/>
          <w:lang w:val="es-ES"/>
        </w:rPr>
      </w:pPr>
      <w:r>
        <w:rPr>
          <w:rFonts w:eastAsia="Times New Roman"/>
          <w:color w:val="000000"/>
          <w:sz w:val="24"/>
          <w:lang w:val="es-ES"/>
        </w:rPr>
        <w:t>De esta manera, la Iglesia ha dado un testimonio coherente en el mundo contemporáneo de toda la verdad sobre la sexualidad hum</w:t>
      </w:r>
      <w:r>
        <w:rPr>
          <w:rFonts w:eastAsia="Times New Roman"/>
          <w:color w:val="000000"/>
          <w:sz w:val="24"/>
          <w:lang w:val="es-ES"/>
        </w:rPr>
        <w:t>ana y la complementariedad de los sexos. La bondad de la sexualidad humana está intrínsecamente relacionada con su potencial para generar nueva vida, y el lugar que le corresponde está en una vida compartida de fidelidad mutua y amorosa entre un hombre y u</w:t>
      </w:r>
      <w:r>
        <w:rPr>
          <w:rFonts w:eastAsia="Times New Roman"/>
          <w:color w:val="000000"/>
          <w:sz w:val="24"/>
          <w:lang w:val="es-ES"/>
        </w:rPr>
        <w:t>na mujer. Estas son verdades salvadoras que el mundo necesita oír; la Iglesia católica es, cada vez más, una voz solitaria que las proclama.</w:t>
      </w:r>
    </w:p>
    <w:p w:rsidR="00D12518" w:rsidRDefault="000E46AA">
      <w:pPr>
        <w:spacing w:before="252" w:line="275" w:lineRule="exact"/>
        <w:ind w:firstLine="360"/>
        <w:jc w:val="both"/>
        <w:textAlignment w:val="baseline"/>
        <w:rPr>
          <w:rFonts w:eastAsia="Times New Roman"/>
          <w:color w:val="000000"/>
          <w:sz w:val="24"/>
          <w:lang w:val="es-ES"/>
        </w:rPr>
      </w:pPr>
      <w:r>
        <w:rPr>
          <w:rFonts w:eastAsia="Times New Roman"/>
          <w:color w:val="000000"/>
          <w:sz w:val="24"/>
          <w:lang w:val="es-ES"/>
        </w:rPr>
        <w:t xml:space="preserve">Aunque las propuestas actuales atañen solo a los divorciados y vueltos a casar, si se las adopta —incluso como una </w:t>
      </w:r>
      <w:r>
        <w:rPr>
          <w:rFonts w:eastAsia="Times New Roman"/>
          <w:color w:val="000000"/>
          <w:sz w:val="24"/>
          <w:lang w:val="es-ES"/>
        </w:rPr>
        <w:t>“mera” práctica pastoral—, la Iglesia debe aceptar en principio que la actividad sexual por fuera de un matrimonio permanente y fiel es compatible con la comunión con Cristo y con la vida cristiana. Pero si las acepta, es difícil ver de qué manera la Igles</w:t>
      </w:r>
      <w:r>
        <w:rPr>
          <w:rFonts w:eastAsia="Times New Roman"/>
          <w:color w:val="000000"/>
          <w:sz w:val="24"/>
          <w:lang w:val="es-ES"/>
        </w:rPr>
        <w:t>ia podría resistirse a darle la Sagrada Comunión a las parejas no casadas que cohabitan, o a las personas en uniones homosexuales, y demás. Ciertamente, la lógica de esta posición sugiere que la Iglesia debería bendecir dichas relaciones (como se encuentra</w:t>
      </w:r>
      <w:r>
        <w:rPr>
          <w:rFonts w:eastAsia="Times New Roman"/>
          <w:color w:val="000000"/>
          <w:sz w:val="24"/>
          <w:lang w:val="es-ES"/>
        </w:rPr>
        <w:t xml:space="preserve"> haciéndolo la iglesia anglicana), e incluso aceptar toda la gama de “libertades” sexuales contemporáneas. La comunión para las personas divorciadas y vueltas a casar es solo el comienzo.</w:t>
      </w:r>
    </w:p>
    <w:p w:rsidR="00D12518" w:rsidRDefault="000E46AA">
      <w:pPr>
        <w:spacing w:before="246" w:line="274" w:lineRule="exact"/>
        <w:ind w:right="72"/>
        <w:jc w:val="right"/>
        <w:textAlignment w:val="baseline"/>
        <w:rPr>
          <w:rFonts w:eastAsia="Times New Roman"/>
          <w:b/>
          <w:color w:val="000000"/>
          <w:sz w:val="24"/>
          <w:lang w:val="es-ES"/>
        </w:rPr>
      </w:pPr>
      <w:r>
        <w:rPr>
          <w:rFonts w:eastAsia="Times New Roman"/>
          <w:b/>
          <w:color w:val="000000"/>
          <w:sz w:val="24"/>
          <w:lang w:val="es-ES"/>
        </w:rPr>
        <w:t>C-6. ¿Comunión espiritual o sacramental para los divorciados y vueltos a casar?</w:t>
      </w:r>
    </w:p>
    <w:p w:rsidR="00D12518" w:rsidRDefault="000E46AA">
      <w:pPr>
        <w:spacing w:before="239" w:line="275" w:lineRule="exact"/>
        <w:ind w:firstLine="360"/>
        <w:jc w:val="both"/>
        <w:textAlignment w:val="baseline"/>
        <w:rPr>
          <w:rFonts w:eastAsia="Times New Roman"/>
          <w:color w:val="000000"/>
          <w:sz w:val="24"/>
          <w:lang w:val="es-ES"/>
        </w:rPr>
      </w:pPr>
      <w:r>
        <w:rPr>
          <w:rFonts w:eastAsia="Times New Roman"/>
          <w:color w:val="000000"/>
          <w:sz w:val="24"/>
          <w:lang w:val="es-ES"/>
        </w:rPr>
        <w:t xml:space="preserve">Se suele decir que los católicos divorciados y vueltos a casar que tienen un primer matrimonio válido podrían recibir la Sagrada Comunión, según el siguiente razonamiento: (1) </w:t>
      </w:r>
      <w:r>
        <w:rPr>
          <w:rFonts w:eastAsia="Times New Roman"/>
          <w:color w:val="000000"/>
          <w:sz w:val="24"/>
          <w:lang w:val="es-ES"/>
        </w:rPr>
        <w:t>el papa Benedicto XVI sugirió que tales personas debían hacer una comunión espiritual; (2) pero una persona que hace una comunión espiritual también es digna de recibir la Sagrada Comunión de modo sacramental; (3) por ende, las personas divorciadas y vuelt</w:t>
      </w:r>
      <w:r>
        <w:rPr>
          <w:rFonts w:eastAsia="Times New Roman"/>
          <w:color w:val="000000"/>
          <w:sz w:val="24"/>
          <w:lang w:val="es-ES"/>
        </w:rPr>
        <w:t>as a casar deberían ser admitidas a la Sagrada Comunión.</w:t>
      </w:r>
    </w:p>
    <w:p w:rsidR="00D12518" w:rsidRDefault="000E46AA">
      <w:pPr>
        <w:spacing w:before="239" w:line="275" w:lineRule="exact"/>
        <w:ind w:firstLine="360"/>
        <w:jc w:val="both"/>
        <w:textAlignment w:val="baseline"/>
        <w:rPr>
          <w:rFonts w:eastAsia="Times New Roman"/>
          <w:color w:val="000000"/>
          <w:spacing w:val="1"/>
          <w:sz w:val="24"/>
          <w:lang w:val="es-ES"/>
        </w:rPr>
      </w:pPr>
      <w:r>
        <w:rPr>
          <w:rFonts w:eastAsia="Times New Roman"/>
          <w:color w:val="000000"/>
          <w:spacing w:val="1"/>
          <w:sz w:val="24"/>
          <w:lang w:val="es-ES"/>
        </w:rPr>
        <w:t>El problema aquí es el uso ambiguo que se le da a la expresión “comunión espiritual”. Dependiendo del contexto, se puede referir (a) al fruto o efecto último de recibir el sacramento de la Eucaristía</w:t>
      </w:r>
      <w:r>
        <w:rPr>
          <w:rFonts w:eastAsia="Times New Roman"/>
          <w:color w:val="000000"/>
          <w:spacing w:val="1"/>
          <w:sz w:val="24"/>
          <w:lang w:val="es-ES"/>
        </w:rPr>
        <w:t>, es decir, la comunión espiritual perfecta con Cristo en fe y caridad; (b) a la misma comunión espiritual con Cristo, pero sin la comunión sacramental (p. ej., un comulgante que se pierde la Misa entre semana y así renueva, por un acto de fe viva, la comu</w:t>
      </w:r>
      <w:r>
        <w:rPr>
          <w:rFonts w:eastAsia="Times New Roman"/>
          <w:color w:val="000000"/>
          <w:spacing w:val="1"/>
          <w:sz w:val="24"/>
          <w:lang w:val="es-ES"/>
        </w:rPr>
        <w:t>nión perfecta con Cristo previamente recibido sacramentalmente); o (c) al deseo de comulgar de una persona consciente de pecado grave o de vivir en una situación que objetivamente contradice la ley moral, que no tiene aún una perfecta comunión con Cristo e</w:t>
      </w:r>
      <w:r>
        <w:rPr>
          <w:rFonts w:eastAsia="Times New Roman"/>
          <w:color w:val="000000"/>
          <w:spacing w:val="1"/>
          <w:sz w:val="24"/>
          <w:lang w:val="es-ES"/>
        </w:rPr>
        <w:t>n fe y caridad</w:t>
      </w:r>
      <w:r>
        <w:rPr>
          <w:rFonts w:eastAsia="Times New Roman"/>
          <w:color w:val="000000"/>
          <w:spacing w:val="1"/>
          <w:sz w:val="24"/>
          <w:vertAlign w:val="superscript"/>
          <w:lang w:val="es-ES"/>
        </w:rPr>
        <w:t>36</w:t>
      </w:r>
      <w:r>
        <w:rPr>
          <w:rFonts w:eastAsia="Times New Roman"/>
          <w:color w:val="000000"/>
          <w:spacing w:val="1"/>
          <w:sz w:val="24"/>
          <w:lang w:val="es-ES"/>
        </w:rPr>
        <w:t>.</w:t>
      </w:r>
    </w:p>
    <w:p w:rsidR="00D12518" w:rsidRDefault="000E46AA">
      <w:pPr>
        <w:spacing w:before="254" w:after="246" w:line="275" w:lineRule="exact"/>
        <w:ind w:firstLine="360"/>
        <w:jc w:val="both"/>
        <w:textAlignment w:val="baseline"/>
        <w:rPr>
          <w:rFonts w:eastAsia="Times New Roman"/>
          <w:color w:val="000000"/>
          <w:sz w:val="24"/>
          <w:lang w:val="es-ES"/>
        </w:rPr>
      </w:pPr>
      <w:r>
        <w:rPr>
          <w:rFonts w:eastAsia="Times New Roman"/>
          <w:color w:val="000000"/>
          <w:sz w:val="24"/>
          <w:lang w:val="es-ES"/>
        </w:rPr>
        <w:t>Este tercer sentido es muy diferente de los otros dos, porque la persona desea la Eucaristía, sin renunciar aún a un grave obstáculo para la perfecta comunión con Cristo. (En los primeros dos casos, la “comunión espiritual” se refiere a l</w:t>
      </w:r>
      <w:r>
        <w:rPr>
          <w:rFonts w:eastAsia="Times New Roman"/>
          <w:color w:val="000000"/>
          <w:sz w:val="24"/>
          <w:lang w:val="es-ES"/>
        </w:rPr>
        <w:t>a realización de esta comunión perfecta). Es muy bueno que una persona en esta situación aliente este deseo, dado que es a través de este, y con la ayuda de la gracia, que podrá finalmente convertirse del pecado y ser restaurado a la plenitud de la comunió</w:t>
      </w:r>
      <w:r>
        <w:rPr>
          <w:rFonts w:eastAsia="Times New Roman"/>
          <w:color w:val="000000"/>
          <w:sz w:val="24"/>
          <w:lang w:val="es-ES"/>
        </w:rPr>
        <w:t xml:space="preserve">n eclesial y al estado de gracia (la fe </w:t>
      </w:r>
      <w:proofErr w:type="gramStart"/>
      <w:r>
        <w:rPr>
          <w:rFonts w:eastAsia="Times New Roman"/>
          <w:color w:val="000000"/>
          <w:sz w:val="24"/>
          <w:lang w:val="es-ES"/>
        </w:rPr>
        <w:t>vivificada</w:t>
      </w:r>
      <w:proofErr w:type="gramEnd"/>
      <w:r>
        <w:rPr>
          <w:rFonts w:eastAsia="Times New Roman"/>
          <w:color w:val="000000"/>
          <w:sz w:val="24"/>
          <w:lang w:val="es-ES"/>
        </w:rPr>
        <w:t xml:space="preserve"> a través</w:t>
      </w:r>
    </w:p>
    <w:p w:rsidR="00D12518" w:rsidRDefault="00D12518">
      <w:pPr>
        <w:spacing w:before="126" w:line="222" w:lineRule="exact"/>
        <w:jc w:val="both"/>
        <w:textAlignment w:val="baseline"/>
        <w:rPr>
          <w:rFonts w:eastAsia="Times New Roman"/>
          <w:color w:val="000000"/>
          <w:sz w:val="13"/>
          <w:vertAlign w:val="superscript"/>
          <w:lang w:val="es-ES"/>
        </w:rPr>
      </w:pPr>
      <w:r w:rsidRPr="00D12518">
        <w:pict>
          <v:line id="_x0000_s1035" style="position:absolute;left:0;text-align:left;z-index:251661824;mso-position-horizontal-relative:page;mso-position-vertical-relative:page" from="71pt,695.5pt" to="216.3pt,695.5pt" strokeweight=".95pt">
            <w10:wrap anchorx="page" anchory="page"/>
          </v:line>
        </w:pict>
      </w:r>
      <w:r w:rsidR="000E46AA">
        <w:rPr>
          <w:rFonts w:eastAsia="Times New Roman"/>
          <w:color w:val="000000"/>
          <w:sz w:val="13"/>
          <w:vertAlign w:val="superscript"/>
          <w:lang w:val="es-ES"/>
        </w:rPr>
        <w:t>35</w:t>
      </w:r>
      <w:r w:rsidR="000E46AA">
        <w:rPr>
          <w:rFonts w:eastAsia="Times New Roman"/>
          <w:color w:val="000000"/>
          <w:sz w:val="20"/>
          <w:lang w:val="es-ES"/>
        </w:rPr>
        <w:t xml:space="preserve"> Congregación para la Doctrina de la Fe, </w:t>
      </w:r>
      <w:r w:rsidR="000E46AA">
        <w:rPr>
          <w:rFonts w:eastAsia="Times New Roman"/>
          <w:i/>
          <w:color w:val="000000"/>
          <w:sz w:val="20"/>
          <w:lang w:val="es-ES"/>
        </w:rPr>
        <w:t xml:space="preserve">Consideraciones acerca de los proyectos de reconocimiento legal de las uniones entre personas homosexuales </w:t>
      </w:r>
      <w:r w:rsidR="000E46AA">
        <w:rPr>
          <w:rFonts w:eastAsia="Times New Roman"/>
          <w:color w:val="000000"/>
          <w:sz w:val="20"/>
          <w:lang w:val="es-ES"/>
        </w:rPr>
        <w:t>(2003).</w:t>
      </w:r>
    </w:p>
    <w:p w:rsidR="00D12518" w:rsidRDefault="000E46AA">
      <w:pPr>
        <w:spacing w:line="233" w:lineRule="exact"/>
        <w:jc w:val="both"/>
        <w:textAlignment w:val="baseline"/>
        <w:rPr>
          <w:rFonts w:eastAsia="Times New Roman"/>
          <w:color w:val="000000"/>
          <w:sz w:val="13"/>
          <w:vertAlign w:val="superscript"/>
          <w:lang w:val="es-ES"/>
        </w:rPr>
      </w:pPr>
      <w:r w:rsidRPr="00AA2093">
        <w:rPr>
          <w:rFonts w:eastAsia="Times New Roman"/>
          <w:color w:val="000000"/>
          <w:sz w:val="13"/>
          <w:vertAlign w:val="superscript"/>
        </w:rPr>
        <w:t>36</w:t>
      </w:r>
      <w:r w:rsidRPr="00AA2093">
        <w:rPr>
          <w:rFonts w:eastAsia="Times New Roman"/>
          <w:color w:val="000000"/>
          <w:sz w:val="20"/>
        </w:rPr>
        <w:t xml:space="preserve"> </w:t>
      </w:r>
      <w:proofErr w:type="spellStart"/>
      <w:r w:rsidRPr="00AA2093">
        <w:rPr>
          <w:rFonts w:eastAsia="Times New Roman"/>
          <w:color w:val="000000"/>
          <w:sz w:val="20"/>
        </w:rPr>
        <w:t>Ver</w:t>
      </w:r>
      <w:proofErr w:type="spellEnd"/>
      <w:r w:rsidRPr="00AA2093">
        <w:rPr>
          <w:rFonts w:eastAsia="Times New Roman"/>
          <w:color w:val="000000"/>
          <w:sz w:val="20"/>
        </w:rPr>
        <w:t xml:space="preserve"> Paul J. Keller, “Is Spiritual Communion for Everyone?” </w:t>
      </w:r>
      <w:r w:rsidRPr="00AA2093">
        <w:rPr>
          <w:rFonts w:eastAsia="Times New Roman"/>
          <w:i/>
          <w:color w:val="000000"/>
          <w:sz w:val="20"/>
          <w:lang w:val="fr-FR"/>
        </w:rPr>
        <w:t xml:space="preserve">Nova et </w:t>
      </w:r>
      <w:proofErr w:type="spellStart"/>
      <w:r w:rsidRPr="00AA2093">
        <w:rPr>
          <w:rFonts w:eastAsia="Times New Roman"/>
          <w:i/>
          <w:color w:val="000000"/>
          <w:sz w:val="20"/>
          <w:lang w:val="fr-FR"/>
        </w:rPr>
        <w:t>Vetera</w:t>
      </w:r>
      <w:proofErr w:type="spellEnd"/>
      <w:r w:rsidRPr="00AA2093">
        <w:rPr>
          <w:rFonts w:eastAsia="Times New Roman"/>
          <w:i/>
          <w:color w:val="000000"/>
          <w:sz w:val="20"/>
          <w:lang w:val="fr-FR"/>
        </w:rPr>
        <w:t xml:space="preserve"> </w:t>
      </w:r>
      <w:r w:rsidRPr="00AA2093">
        <w:rPr>
          <w:rFonts w:eastAsia="Times New Roman"/>
          <w:color w:val="000000"/>
          <w:sz w:val="20"/>
          <w:lang w:val="fr-FR"/>
        </w:rPr>
        <w:t>(</w:t>
      </w:r>
      <w:proofErr w:type="spellStart"/>
      <w:r w:rsidRPr="00AA2093">
        <w:rPr>
          <w:rFonts w:eastAsia="Times New Roman"/>
          <w:color w:val="000000"/>
          <w:sz w:val="20"/>
          <w:lang w:val="fr-FR"/>
        </w:rPr>
        <w:t>edición</w:t>
      </w:r>
      <w:proofErr w:type="spellEnd"/>
      <w:r w:rsidRPr="00AA2093">
        <w:rPr>
          <w:rFonts w:eastAsia="Times New Roman"/>
          <w:color w:val="000000"/>
          <w:sz w:val="20"/>
          <w:lang w:val="fr-FR"/>
        </w:rPr>
        <w:t xml:space="preserve"> en </w:t>
      </w:r>
      <w:proofErr w:type="spellStart"/>
      <w:r w:rsidRPr="00AA2093">
        <w:rPr>
          <w:rFonts w:eastAsia="Times New Roman"/>
          <w:color w:val="000000"/>
          <w:sz w:val="20"/>
          <w:lang w:val="fr-FR"/>
        </w:rPr>
        <w:t>inglés</w:t>
      </w:r>
      <w:proofErr w:type="spellEnd"/>
      <w:r w:rsidRPr="00AA2093">
        <w:rPr>
          <w:rFonts w:eastAsia="Times New Roman"/>
          <w:color w:val="000000"/>
          <w:sz w:val="20"/>
          <w:lang w:val="fr-FR"/>
        </w:rPr>
        <w:t xml:space="preserve">), de </w:t>
      </w:r>
      <w:proofErr w:type="spellStart"/>
      <w:r w:rsidRPr="00AA2093">
        <w:rPr>
          <w:rFonts w:eastAsia="Times New Roman"/>
          <w:color w:val="000000"/>
          <w:sz w:val="20"/>
          <w:lang w:val="fr-FR"/>
        </w:rPr>
        <w:t>próxima</w:t>
      </w:r>
      <w:proofErr w:type="spellEnd"/>
      <w:r w:rsidRPr="00AA2093">
        <w:rPr>
          <w:rFonts w:eastAsia="Times New Roman"/>
          <w:color w:val="000000"/>
          <w:sz w:val="20"/>
          <w:lang w:val="fr-FR"/>
        </w:rPr>
        <w:t xml:space="preserve"> </w:t>
      </w:r>
      <w:proofErr w:type="spellStart"/>
      <w:r w:rsidRPr="00AA2093">
        <w:rPr>
          <w:rFonts w:eastAsia="Times New Roman"/>
          <w:color w:val="000000"/>
          <w:sz w:val="20"/>
          <w:lang w:val="fr-FR"/>
        </w:rPr>
        <w:t>publicación</w:t>
      </w:r>
      <w:proofErr w:type="spellEnd"/>
      <w:r w:rsidRPr="00AA2093">
        <w:rPr>
          <w:rFonts w:eastAsia="Times New Roman"/>
          <w:color w:val="000000"/>
          <w:sz w:val="20"/>
          <w:lang w:val="fr-FR"/>
        </w:rPr>
        <w:t xml:space="preserve">; Benoît-Dominique de La </w:t>
      </w:r>
      <w:proofErr w:type="spellStart"/>
      <w:r w:rsidRPr="00AA2093">
        <w:rPr>
          <w:rFonts w:eastAsia="Times New Roman"/>
          <w:color w:val="000000"/>
          <w:sz w:val="20"/>
          <w:lang w:val="fr-FR"/>
        </w:rPr>
        <w:t>Soujeole</w:t>
      </w:r>
      <w:proofErr w:type="spellEnd"/>
      <w:r w:rsidRPr="00AA2093">
        <w:rPr>
          <w:rFonts w:eastAsia="Times New Roman"/>
          <w:color w:val="000000"/>
          <w:sz w:val="20"/>
          <w:lang w:val="fr-FR"/>
        </w:rPr>
        <w:t xml:space="preserve">, “Communion sacramentelle et communion spirituelle”, </w:t>
      </w:r>
      <w:r w:rsidRPr="00AA2093">
        <w:rPr>
          <w:rFonts w:eastAsia="Times New Roman"/>
          <w:i/>
          <w:color w:val="000000"/>
          <w:sz w:val="20"/>
          <w:lang w:val="fr-FR"/>
        </w:rPr>
        <w:t xml:space="preserve">Nova et </w:t>
      </w:r>
      <w:proofErr w:type="spellStart"/>
      <w:r w:rsidRPr="00AA2093">
        <w:rPr>
          <w:rFonts w:eastAsia="Times New Roman"/>
          <w:i/>
          <w:color w:val="000000"/>
          <w:sz w:val="20"/>
          <w:lang w:val="fr-FR"/>
        </w:rPr>
        <w:t>Vetera</w:t>
      </w:r>
      <w:proofErr w:type="spellEnd"/>
      <w:r w:rsidRPr="00AA2093">
        <w:rPr>
          <w:rFonts w:eastAsia="Times New Roman"/>
          <w:i/>
          <w:color w:val="000000"/>
          <w:sz w:val="20"/>
          <w:lang w:val="fr-FR"/>
        </w:rPr>
        <w:t xml:space="preserve"> </w:t>
      </w:r>
      <w:r w:rsidRPr="00AA2093">
        <w:rPr>
          <w:rFonts w:eastAsia="Times New Roman"/>
          <w:color w:val="000000"/>
          <w:sz w:val="20"/>
          <w:lang w:val="fr-FR"/>
        </w:rPr>
        <w:t xml:space="preserve">86 (2011), pp. 147-153. </w:t>
      </w:r>
      <w:r>
        <w:rPr>
          <w:rFonts w:eastAsia="Times New Roman"/>
          <w:color w:val="000000"/>
          <w:sz w:val="20"/>
          <w:lang w:val="es-ES"/>
        </w:rPr>
        <w:t xml:space="preserve">Ver también </w:t>
      </w:r>
      <w:r>
        <w:rPr>
          <w:rFonts w:eastAsia="Times New Roman"/>
          <w:color w:val="000000"/>
          <w:sz w:val="20"/>
          <w:lang w:val="es-ES"/>
        </w:rPr>
        <w:t xml:space="preserve">Santo Tomás de Aquino, </w:t>
      </w:r>
      <w:r>
        <w:rPr>
          <w:rFonts w:eastAsia="Times New Roman"/>
          <w:i/>
          <w:color w:val="000000"/>
          <w:sz w:val="20"/>
          <w:lang w:val="es-ES"/>
        </w:rPr>
        <w:t xml:space="preserve">Suma Teológica </w:t>
      </w:r>
      <w:r>
        <w:rPr>
          <w:rFonts w:eastAsia="Times New Roman"/>
          <w:color w:val="000000"/>
          <w:sz w:val="20"/>
          <w:lang w:val="es-ES"/>
        </w:rPr>
        <w:t>[de aquí en más “ST”] III, q. 80, aa. 1-4.</w:t>
      </w:r>
    </w:p>
    <w:p w:rsidR="00D12518" w:rsidRDefault="000E46AA">
      <w:pPr>
        <w:spacing w:before="185" w:line="275" w:lineRule="exact"/>
        <w:jc w:val="right"/>
        <w:textAlignment w:val="baseline"/>
        <w:rPr>
          <w:rFonts w:eastAsia="Times New Roman"/>
          <w:color w:val="000000"/>
          <w:spacing w:val="21"/>
          <w:sz w:val="24"/>
          <w:lang w:val="es-ES"/>
        </w:rPr>
      </w:pPr>
      <w:r>
        <w:rPr>
          <w:rFonts w:eastAsia="Times New Roman"/>
          <w:color w:val="000000"/>
          <w:spacing w:val="21"/>
          <w:sz w:val="24"/>
          <w:lang w:val="es-ES"/>
        </w:rPr>
        <w:t>11</w:t>
      </w:r>
    </w:p>
    <w:p w:rsidR="00D12518" w:rsidRPr="00AA2093" w:rsidRDefault="00D12518">
      <w:pPr>
        <w:rPr>
          <w:lang w:val="es-PE"/>
        </w:rPr>
        <w:sectPr w:rsidR="00D12518" w:rsidRPr="00AA2093">
          <w:pgSz w:w="11904" w:h="16843"/>
          <w:pgMar w:top="1440" w:right="1410" w:bottom="567" w:left="1420" w:header="720" w:footer="720" w:gutter="0"/>
          <w:cols w:space="720"/>
        </w:sectPr>
      </w:pPr>
    </w:p>
    <w:p w:rsidR="00D12518" w:rsidRDefault="000E46AA">
      <w:pPr>
        <w:spacing w:before="10" w:line="276"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de</w:t>
      </w:r>
      <w:proofErr w:type="gramEnd"/>
      <w:r>
        <w:rPr>
          <w:rFonts w:eastAsia="Times New Roman"/>
          <w:color w:val="000000"/>
          <w:sz w:val="24"/>
          <w:lang w:val="es-ES"/>
        </w:rPr>
        <w:t xml:space="preserve"> la caridad, y de esta manera una comunión plena con Cristo). Pero —y aquí está la clave— este deseo vale </w:t>
      </w:r>
      <w:r>
        <w:rPr>
          <w:rFonts w:eastAsia="Times New Roman"/>
          <w:i/>
          <w:color w:val="000000"/>
          <w:sz w:val="24"/>
          <w:lang w:val="es-ES"/>
        </w:rPr>
        <w:t>precisamente en la medida en que lo ayuda a renunciar al obstáculo</w:t>
      </w:r>
      <w:r>
        <w:rPr>
          <w:rFonts w:eastAsia="Times New Roman"/>
          <w:color w:val="000000"/>
          <w:sz w:val="24"/>
          <w:lang w:val="es-ES"/>
        </w:rPr>
        <w:t>.</w:t>
      </w:r>
    </w:p>
    <w:p w:rsidR="00D12518" w:rsidRDefault="000E46AA">
      <w:pPr>
        <w:spacing w:before="241" w:line="276" w:lineRule="exact"/>
        <w:ind w:firstLine="360"/>
        <w:jc w:val="both"/>
        <w:textAlignment w:val="baseline"/>
        <w:rPr>
          <w:rFonts w:eastAsia="Times New Roman"/>
          <w:color w:val="000000"/>
          <w:sz w:val="24"/>
          <w:lang w:val="es-ES"/>
        </w:rPr>
      </w:pPr>
      <w:r>
        <w:rPr>
          <w:rFonts w:eastAsia="Times New Roman"/>
          <w:color w:val="000000"/>
          <w:sz w:val="24"/>
          <w:lang w:val="es-ES"/>
        </w:rPr>
        <w:t>Si se lo admitiera a la Eucaristía sin que renunciara al obstáculo, la situación se volvería peor. Haría una comunión sacramental mientras se encuentra inhabilitado para recibir a Cristo e</w:t>
      </w:r>
      <w:r>
        <w:rPr>
          <w:rFonts w:eastAsia="Times New Roman"/>
          <w:color w:val="000000"/>
          <w:sz w:val="24"/>
          <w:lang w:val="es-ES"/>
        </w:rPr>
        <w:t>n fe y caridad, a causa del apego que aún mantiene al pecado grave o a una situación de vida objetivamente desordenada. Tal vez se haya engañado creyendo que su situación no es problemática. Claramente, el papa Benedicto animó a los divorciados y vueltos a</w:t>
      </w:r>
      <w:r>
        <w:rPr>
          <w:rFonts w:eastAsia="Times New Roman"/>
          <w:color w:val="000000"/>
          <w:sz w:val="24"/>
          <w:lang w:val="es-ES"/>
        </w:rPr>
        <w:t xml:space="preserve"> casar a desear la Eucaristía para que se alinearan con las enseñanzas de Cristo sobre el matrimonio, no para que se dispensaran a sí mismos de seguirlas.</w:t>
      </w:r>
    </w:p>
    <w:p w:rsidR="00D12518" w:rsidRDefault="000E46AA">
      <w:pPr>
        <w:spacing w:before="240"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Además, recibir la Eucaristía, el sacramento de la caridad que contiene al mismo Cristo, mientras se </w:t>
      </w:r>
      <w:r>
        <w:rPr>
          <w:rFonts w:eastAsia="Times New Roman"/>
          <w:color w:val="000000"/>
          <w:sz w:val="24"/>
          <w:lang w:val="es-ES"/>
        </w:rPr>
        <w:t>está en pecado grave es en sí mismo un pecado grave (1 Cor 11, 27-31). Los divorciados y vueltos a casar que siguen estando vinculados a un primer matrimonio válido se encuentran viviendo en objetiva contradicción con el mandamiento de Cristo; los actos co</w:t>
      </w:r>
      <w:r>
        <w:rPr>
          <w:rFonts w:eastAsia="Times New Roman"/>
          <w:color w:val="000000"/>
          <w:sz w:val="24"/>
          <w:lang w:val="es-ES"/>
        </w:rPr>
        <w:t>nyugales de una relación de este tipo se constituyen en adúlteros, en pecado grave. Estas personas no pueden recibir la comunión.</w:t>
      </w:r>
    </w:p>
    <w:p w:rsidR="00D12518" w:rsidRDefault="000E46AA">
      <w:pPr>
        <w:spacing w:before="237" w:line="276" w:lineRule="exact"/>
        <w:ind w:firstLine="360"/>
        <w:jc w:val="both"/>
        <w:textAlignment w:val="baseline"/>
        <w:rPr>
          <w:rFonts w:eastAsia="Times New Roman"/>
          <w:color w:val="000000"/>
          <w:spacing w:val="1"/>
          <w:sz w:val="24"/>
          <w:lang w:val="es-ES"/>
        </w:rPr>
      </w:pPr>
      <w:r>
        <w:rPr>
          <w:rFonts w:eastAsia="Times New Roman"/>
          <w:color w:val="000000"/>
          <w:spacing w:val="1"/>
          <w:sz w:val="24"/>
          <w:lang w:val="es-ES"/>
        </w:rPr>
        <w:t xml:space="preserve">Pero sí pueden ser animadas a desear la unión con Cristo y a rezar para obtener la gracia de conformar sus vidas a </w:t>
      </w:r>
      <w:proofErr w:type="spellStart"/>
      <w:r>
        <w:rPr>
          <w:rFonts w:eastAsia="Times New Roman"/>
          <w:color w:val="000000"/>
          <w:spacing w:val="1"/>
          <w:sz w:val="24"/>
          <w:lang w:val="es-ES"/>
        </w:rPr>
        <w:t>El</w:t>
      </w:r>
      <w:proofErr w:type="spellEnd"/>
      <w:r>
        <w:rPr>
          <w:rFonts w:eastAsia="Times New Roman"/>
          <w:color w:val="000000"/>
          <w:spacing w:val="1"/>
          <w:sz w:val="24"/>
          <w:lang w:val="es-ES"/>
        </w:rPr>
        <w:t>. Asistir a Misa los ayudará en el camino que los aleje del pecado y los acerque a una nueva vida en Dios y en la Iglesia. Una comunión sac</w:t>
      </w:r>
      <w:r>
        <w:rPr>
          <w:rFonts w:eastAsia="Times New Roman"/>
          <w:color w:val="000000"/>
          <w:spacing w:val="1"/>
          <w:sz w:val="24"/>
          <w:lang w:val="es-ES"/>
        </w:rPr>
        <w:t>ramental prematura solo será un obstáculo para poder llegar a una comunión espiritual perfecta y verdadera con Cristo.</w:t>
      </w:r>
    </w:p>
    <w:p w:rsidR="00D12518" w:rsidRDefault="000E46AA">
      <w:pPr>
        <w:spacing w:before="247" w:line="273" w:lineRule="exact"/>
        <w:jc w:val="center"/>
        <w:textAlignment w:val="baseline"/>
        <w:rPr>
          <w:rFonts w:eastAsia="Times New Roman"/>
          <w:b/>
          <w:color w:val="000000"/>
          <w:sz w:val="24"/>
          <w:lang w:val="es-ES"/>
        </w:rPr>
      </w:pPr>
      <w:r>
        <w:rPr>
          <w:rFonts w:eastAsia="Times New Roman"/>
          <w:b/>
          <w:color w:val="000000"/>
          <w:sz w:val="24"/>
          <w:lang w:val="es-ES"/>
        </w:rPr>
        <w:t>C-7. El perdón es imposible sin arrepentimiento y firme propósito de enmienda</w:t>
      </w:r>
    </w:p>
    <w:p w:rsidR="00D12518" w:rsidRDefault="000E46AA">
      <w:pPr>
        <w:spacing w:before="236" w:line="276" w:lineRule="exact"/>
        <w:ind w:firstLine="360"/>
        <w:jc w:val="both"/>
        <w:textAlignment w:val="baseline"/>
        <w:rPr>
          <w:rFonts w:eastAsia="Times New Roman"/>
          <w:color w:val="000000"/>
          <w:spacing w:val="-1"/>
          <w:sz w:val="24"/>
          <w:lang w:val="es-ES"/>
        </w:rPr>
      </w:pPr>
      <w:r>
        <w:rPr>
          <w:rFonts w:eastAsia="Times New Roman"/>
          <w:color w:val="000000"/>
          <w:spacing w:val="-1"/>
          <w:sz w:val="24"/>
          <w:lang w:val="es-ES"/>
        </w:rPr>
        <w:t xml:space="preserve">Se ha sugerido que una persona divorciada y vuelta a casar </w:t>
      </w:r>
      <w:r>
        <w:rPr>
          <w:rFonts w:eastAsia="Times New Roman"/>
          <w:color w:val="000000"/>
          <w:spacing w:val="-1"/>
          <w:sz w:val="24"/>
          <w:lang w:val="es-ES"/>
        </w:rPr>
        <w:t>por lo civil, si bien permanece vinculada a un primer matrimonio válido, no obstante podría ser admitida al sacramento de la penitencia (y luego a la comunión), si él o ella “se encuentran verdaderamente arrepentidos de haber fracasado en el primer matrimo</w:t>
      </w:r>
      <w:r>
        <w:rPr>
          <w:rFonts w:eastAsia="Times New Roman"/>
          <w:color w:val="000000"/>
          <w:spacing w:val="-1"/>
          <w:sz w:val="24"/>
          <w:lang w:val="es-ES"/>
        </w:rPr>
        <w:t>nio”, si no se puede volver a ese matrimonio y si no se puede abandonar “sin gran daño” las responsabilidades del segundo matrimonio, y “si él o ella hacen lo mejor que pueden para vivir las posibilidades del segundo matrimonio sobre la base de la fe y cri</w:t>
      </w:r>
      <w:r>
        <w:rPr>
          <w:rFonts w:eastAsia="Times New Roman"/>
          <w:color w:val="000000"/>
          <w:spacing w:val="-1"/>
          <w:sz w:val="24"/>
          <w:lang w:val="es-ES"/>
        </w:rPr>
        <w:t>ar a los hijos en la fe”</w:t>
      </w:r>
      <w:r>
        <w:rPr>
          <w:rFonts w:eastAsia="Times New Roman"/>
          <w:color w:val="000000"/>
          <w:spacing w:val="-1"/>
          <w:sz w:val="24"/>
          <w:vertAlign w:val="superscript"/>
          <w:lang w:val="es-ES"/>
        </w:rPr>
        <w:t>37</w:t>
      </w:r>
      <w:r>
        <w:rPr>
          <w:rFonts w:eastAsia="Times New Roman"/>
          <w:color w:val="000000"/>
          <w:spacing w:val="-1"/>
          <w:sz w:val="24"/>
          <w:lang w:val="es-ES"/>
        </w:rPr>
        <w:t>. Ninguna mención se hace a vivir como hermanos; aunque se usen las palabras “arrepentimiento” y “conversión”, pareciera que está implícito que la vida conyugal continuaría en la segunda relación.</w:t>
      </w:r>
    </w:p>
    <w:p w:rsidR="00D12518" w:rsidRDefault="000E46AA">
      <w:pPr>
        <w:spacing w:before="234" w:line="276" w:lineRule="exact"/>
        <w:ind w:firstLine="360"/>
        <w:jc w:val="both"/>
        <w:textAlignment w:val="baseline"/>
        <w:rPr>
          <w:rFonts w:eastAsia="Times New Roman"/>
          <w:color w:val="000000"/>
          <w:sz w:val="24"/>
          <w:lang w:val="es-ES"/>
        </w:rPr>
      </w:pPr>
      <w:r>
        <w:rPr>
          <w:rFonts w:eastAsia="Times New Roman"/>
          <w:color w:val="000000"/>
          <w:sz w:val="24"/>
          <w:lang w:val="es-ES"/>
        </w:rPr>
        <w:t>Según las palabras de Cristo, “cu</w:t>
      </w:r>
      <w:r>
        <w:rPr>
          <w:rFonts w:eastAsia="Times New Roman"/>
          <w:color w:val="000000"/>
          <w:sz w:val="24"/>
          <w:lang w:val="es-ES"/>
        </w:rPr>
        <w:t>alquiera que repudiare a su mujer y se casare con otra, comete adulterio contra ella” (Mc 10, 11). Si un primer matrimonio es válido, entonces alguien que realiza el acto conyugal con otra persona (incluso tras volver a casarse por civil, e incluso asumien</w:t>
      </w:r>
      <w:r>
        <w:rPr>
          <w:rFonts w:eastAsia="Times New Roman"/>
          <w:color w:val="000000"/>
          <w:sz w:val="24"/>
          <w:lang w:val="es-ES"/>
        </w:rPr>
        <w:t>do las circunstancias atenuantes mencionadas) comete adulterio. Objetivamente, se trata de materia grave y lleva a pecado mortal</w:t>
      </w:r>
      <w:r>
        <w:rPr>
          <w:rFonts w:eastAsia="Times New Roman"/>
          <w:color w:val="000000"/>
          <w:sz w:val="24"/>
          <w:vertAlign w:val="superscript"/>
          <w:lang w:val="es-ES"/>
        </w:rPr>
        <w:t>38</w:t>
      </w:r>
      <w:r>
        <w:rPr>
          <w:rFonts w:eastAsia="Times New Roman"/>
          <w:color w:val="000000"/>
          <w:sz w:val="24"/>
          <w:lang w:val="es-ES"/>
        </w:rPr>
        <w:t>.</w:t>
      </w:r>
    </w:p>
    <w:p w:rsidR="00D12518" w:rsidRDefault="000E46AA">
      <w:pPr>
        <w:spacing w:before="244" w:after="927" w:line="276" w:lineRule="exact"/>
        <w:ind w:firstLine="360"/>
        <w:jc w:val="both"/>
        <w:textAlignment w:val="baseline"/>
        <w:rPr>
          <w:rFonts w:eastAsia="Times New Roman"/>
          <w:color w:val="000000"/>
          <w:sz w:val="24"/>
          <w:lang w:val="es-ES"/>
        </w:rPr>
      </w:pPr>
      <w:r>
        <w:rPr>
          <w:rFonts w:eastAsia="Times New Roman"/>
          <w:color w:val="000000"/>
          <w:sz w:val="24"/>
          <w:lang w:val="es-ES"/>
        </w:rPr>
        <w:t>Afirmar que dicha persona podría recibir el perdón en el sacramento de la penitencia sin arrepentirse ni confesar este pecad</w:t>
      </w:r>
      <w:r>
        <w:rPr>
          <w:rFonts w:eastAsia="Times New Roman"/>
          <w:color w:val="000000"/>
          <w:sz w:val="24"/>
          <w:lang w:val="es-ES"/>
        </w:rPr>
        <w:t>o es sencillamente incompatible con la doctrina católica definitiva. En efecto, la Iglesia ha declarado que esto es un dogma católico y asunto de ley divina. Como dice el Canon 7 del Concilio de Trento acerca del sacramento de la Penitencia:</w:t>
      </w:r>
    </w:p>
    <w:p w:rsidR="00D12518" w:rsidRPr="00AA2093" w:rsidRDefault="00D12518">
      <w:pPr>
        <w:spacing w:before="123" w:line="231" w:lineRule="exact"/>
        <w:textAlignment w:val="baseline"/>
        <w:rPr>
          <w:rFonts w:eastAsia="Times New Roman"/>
          <w:color w:val="000000"/>
          <w:sz w:val="13"/>
          <w:vertAlign w:val="superscript"/>
        </w:rPr>
      </w:pPr>
      <w:r w:rsidRPr="00D12518">
        <w:pict>
          <v:line id="_x0000_s1034" style="position:absolute;z-index:251662848;mso-position-horizontal-relative:page;mso-position-vertical-relative:page" from="71pt,741.35pt" to="216.3pt,741.35pt" strokeweight=".7pt">
            <w10:wrap anchorx="page" anchory="page"/>
          </v:line>
        </w:pict>
      </w:r>
      <w:r w:rsidR="000E46AA" w:rsidRPr="00AA2093">
        <w:rPr>
          <w:rFonts w:eastAsia="Times New Roman"/>
          <w:color w:val="000000"/>
          <w:sz w:val="13"/>
          <w:vertAlign w:val="superscript"/>
        </w:rPr>
        <w:t>37</w:t>
      </w:r>
      <w:r w:rsidR="000E46AA" w:rsidRPr="00AA2093">
        <w:rPr>
          <w:rFonts w:eastAsia="Times New Roman"/>
          <w:color w:val="000000"/>
          <w:sz w:val="20"/>
        </w:rPr>
        <w:t xml:space="preserve"> Kasper, </w:t>
      </w:r>
      <w:proofErr w:type="gramStart"/>
      <w:r w:rsidR="000E46AA" w:rsidRPr="00AA2093">
        <w:rPr>
          <w:rFonts w:eastAsia="Times New Roman"/>
          <w:i/>
          <w:color w:val="000000"/>
          <w:sz w:val="20"/>
        </w:rPr>
        <w:t>The</w:t>
      </w:r>
      <w:proofErr w:type="gramEnd"/>
      <w:r w:rsidR="000E46AA" w:rsidRPr="00AA2093">
        <w:rPr>
          <w:rFonts w:eastAsia="Times New Roman"/>
          <w:i/>
          <w:color w:val="000000"/>
          <w:sz w:val="20"/>
        </w:rPr>
        <w:t xml:space="preserve"> Gospel of the Family</w:t>
      </w:r>
      <w:r w:rsidR="000E46AA" w:rsidRPr="00AA2093">
        <w:rPr>
          <w:rFonts w:eastAsia="Times New Roman"/>
          <w:color w:val="000000"/>
          <w:sz w:val="20"/>
        </w:rPr>
        <w:t>, pp. 32 y 45-46.</w:t>
      </w:r>
    </w:p>
    <w:p w:rsidR="00D12518" w:rsidRDefault="000E46AA">
      <w:pPr>
        <w:spacing w:after="179" w:line="228" w:lineRule="exact"/>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38</w:t>
      </w:r>
      <w:r>
        <w:rPr>
          <w:rFonts w:eastAsia="Times New Roman"/>
          <w:i/>
          <w:color w:val="000000"/>
          <w:spacing w:val="-1"/>
          <w:sz w:val="20"/>
          <w:lang w:val="es-ES"/>
        </w:rPr>
        <w:t xml:space="preserve"> Catecismo de la Iglesia Católica </w:t>
      </w:r>
      <w:r>
        <w:rPr>
          <w:rFonts w:eastAsia="Times New Roman"/>
          <w:color w:val="000000"/>
          <w:spacing w:val="-1"/>
          <w:sz w:val="20"/>
          <w:lang w:val="es-ES"/>
        </w:rPr>
        <w:t>n</w:t>
      </w:r>
      <w:r>
        <w:rPr>
          <w:rFonts w:eastAsia="Times New Roman"/>
          <w:color w:val="000000"/>
          <w:spacing w:val="-1"/>
          <w:sz w:val="20"/>
          <w:vertAlign w:val="superscript"/>
          <w:lang w:val="es-ES"/>
        </w:rPr>
        <w:t>os</w:t>
      </w:r>
      <w:r>
        <w:rPr>
          <w:rFonts w:eastAsia="Times New Roman"/>
          <w:color w:val="000000"/>
          <w:spacing w:val="-1"/>
          <w:sz w:val="20"/>
          <w:lang w:val="es-ES"/>
        </w:rPr>
        <w:t xml:space="preserve"> 1856, 1858, 2380-2381, 2400.</w:t>
      </w:r>
    </w:p>
    <w:p w:rsidR="00D12518" w:rsidRDefault="000E46AA">
      <w:pPr>
        <w:spacing w:line="276" w:lineRule="exact"/>
        <w:jc w:val="right"/>
        <w:textAlignment w:val="baseline"/>
        <w:rPr>
          <w:rFonts w:eastAsia="Times New Roman"/>
          <w:color w:val="000000"/>
          <w:spacing w:val="22"/>
          <w:sz w:val="24"/>
          <w:lang w:val="es-ES"/>
        </w:rPr>
      </w:pPr>
      <w:r>
        <w:rPr>
          <w:rFonts w:eastAsia="Times New Roman"/>
          <w:color w:val="000000"/>
          <w:spacing w:val="22"/>
          <w:sz w:val="24"/>
          <w:lang w:val="es-ES"/>
        </w:rPr>
        <w:t>12</w:t>
      </w:r>
    </w:p>
    <w:p w:rsidR="00D12518" w:rsidRPr="00AA2093" w:rsidRDefault="00D12518">
      <w:pPr>
        <w:rPr>
          <w:lang w:val="es-PE"/>
        </w:rPr>
        <w:sectPr w:rsidR="00D12518" w:rsidRPr="00AA2093">
          <w:pgSz w:w="11904" w:h="16843"/>
          <w:pgMar w:top="1440" w:right="1410" w:bottom="567" w:left="1420" w:header="720" w:footer="720" w:gutter="0"/>
          <w:cols w:space="720"/>
        </w:sectPr>
      </w:pPr>
    </w:p>
    <w:p w:rsidR="00D12518" w:rsidRDefault="000E46AA">
      <w:pPr>
        <w:spacing w:line="275" w:lineRule="exact"/>
        <w:ind w:left="720" w:right="720"/>
        <w:jc w:val="both"/>
        <w:textAlignment w:val="baseline"/>
        <w:rPr>
          <w:rFonts w:eastAsia="Times New Roman"/>
          <w:color w:val="000000"/>
          <w:sz w:val="24"/>
          <w:lang w:val="es-ES"/>
        </w:rPr>
      </w:pPr>
      <w:r>
        <w:rPr>
          <w:rFonts w:eastAsia="Times New Roman"/>
          <w:color w:val="000000"/>
          <w:sz w:val="24"/>
          <w:lang w:val="es-ES"/>
        </w:rPr>
        <w:lastRenderedPageBreak/>
        <w:t>Si alguno dijere que para la remisión de los pecados en el sacramento de la penitencia no es necesario de derecho divino confesar todos y cada uno de los pecados mortales de que con debida y diligente premeditación se tenga memoria...: sea anatema</w:t>
      </w:r>
      <w:r>
        <w:rPr>
          <w:rFonts w:eastAsia="Times New Roman"/>
          <w:color w:val="000000"/>
          <w:sz w:val="24"/>
          <w:vertAlign w:val="superscript"/>
          <w:lang w:val="es-ES"/>
        </w:rPr>
        <w:t>39</w:t>
      </w:r>
      <w:r>
        <w:rPr>
          <w:rFonts w:eastAsia="Times New Roman"/>
          <w:color w:val="000000"/>
          <w:sz w:val="24"/>
          <w:lang w:val="es-ES"/>
        </w:rPr>
        <w:t>.</w:t>
      </w:r>
    </w:p>
    <w:p w:rsidR="00D12518" w:rsidRDefault="000E46AA">
      <w:pPr>
        <w:spacing w:before="242" w:line="276" w:lineRule="exact"/>
        <w:ind w:firstLine="360"/>
        <w:jc w:val="both"/>
        <w:textAlignment w:val="baseline"/>
        <w:rPr>
          <w:rFonts w:eastAsia="Times New Roman"/>
          <w:color w:val="000000"/>
          <w:spacing w:val="2"/>
          <w:sz w:val="24"/>
          <w:lang w:val="es-ES"/>
        </w:rPr>
      </w:pPr>
      <w:r>
        <w:rPr>
          <w:rFonts w:eastAsia="Times New Roman"/>
          <w:color w:val="000000"/>
          <w:spacing w:val="2"/>
          <w:sz w:val="24"/>
          <w:lang w:val="es-ES"/>
        </w:rPr>
        <w:t>Las E</w:t>
      </w:r>
      <w:r>
        <w:rPr>
          <w:rFonts w:eastAsia="Times New Roman"/>
          <w:color w:val="000000"/>
          <w:spacing w:val="2"/>
          <w:sz w:val="24"/>
          <w:lang w:val="es-ES"/>
        </w:rPr>
        <w:t>scrituras enseñan que el arrepentimiento es necesario para el perdón de los pecados y la comunión con Cristo: “Si decimos que tenemos comunión con Él, pero andamos en tinieblas, mentimos y no practicamos la verdad” (1 Jn 1, 6). Como escribió el papa Juan P</w:t>
      </w:r>
      <w:r>
        <w:rPr>
          <w:rFonts w:eastAsia="Times New Roman"/>
          <w:color w:val="000000"/>
          <w:spacing w:val="2"/>
          <w:sz w:val="24"/>
          <w:lang w:val="es-ES"/>
        </w:rPr>
        <w:t>ablo II, “Sin una verdadera conversión, que implica una contrición interior y sin un propósito sincero y firme de enmienda, los pecados quedan ‘retenidos’, como afirma Jesús, y con Él toda la tradición del Antiguo y del Nuevo Testamento”</w:t>
      </w:r>
      <w:r>
        <w:rPr>
          <w:rFonts w:eastAsia="Times New Roman"/>
          <w:color w:val="000000"/>
          <w:spacing w:val="2"/>
          <w:sz w:val="24"/>
          <w:vertAlign w:val="superscript"/>
          <w:lang w:val="es-ES"/>
        </w:rPr>
        <w:t>40</w:t>
      </w:r>
      <w:r>
        <w:rPr>
          <w:rFonts w:eastAsia="Times New Roman"/>
          <w:color w:val="000000"/>
          <w:spacing w:val="2"/>
          <w:sz w:val="24"/>
          <w:lang w:val="es-ES"/>
        </w:rPr>
        <w:t>. Según Trento, u</w:t>
      </w:r>
      <w:r>
        <w:rPr>
          <w:rFonts w:eastAsia="Times New Roman"/>
          <w:color w:val="000000"/>
          <w:spacing w:val="2"/>
          <w:sz w:val="24"/>
          <w:lang w:val="es-ES"/>
        </w:rPr>
        <w:t>no debe “detestar el pecado cometido” y tener “el propósito de no pecar en adelante” para ser perdonado</w:t>
      </w:r>
      <w:r>
        <w:rPr>
          <w:rFonts w:eastAsia="Times New Roman"/>
          <w:color w:val="000000"/>
          <w:spacing w:val="2"/>
          <w:sz w:val="24"/>
          <w:vertAlign w:val="superscript"/>
          <w:lang w:val="es-ES"/>
        </w:rPr>
        <w:t>41</w:t>
      </w:r>
      <w:r>
        <w:rPr>
          <w:rFonts w:eastAsia="Times New Roman"/>
          <w:color w:val="000000"/>
          <w:spacing w:val="2"/>
          <w:sz w:val="24"/>
          <w:lang w:val="es-ES"/>
        </w:rPr>
        <w:t>.</w:t>
      </w:r>
    </w:p>
    <w:p w:rsidR="00D12518" w:rsidRDefault="000E46AA">
      <w:pPr>
        <w:spacing w:before="251" w:line="276" w:lineRule="exact"/>
        <w:ind w:firstLine="360"/>
        <w:jc w:val="both"/>
        <w:textAlignment w:val="baseline"/>
        <w:rPr>
          <w:rFonts w:eastAsia="Times New Roman"/>
          <w:color w:val="000000"/>
          <w:sz w:val="24"/>
          <w:lang w:val="es-ES"/>
        </w:rPr>
      </w:pPr>
      <w:r>
        <w:rPr>
          <w:rFonts w:eastAsia="Times New Roman"/>
          <w:color w:val="000000"/>
          <w:sz w:val="24"/>
          <w:lang w:val="es-ES"/>
        </w:rPr>
        <w:t>Sin importar qué sacramento se encuentra involucrado (si la Penitencia o la Eucaristía), la doctrina católica excluye la posibilidad del perdón de lo</w:t>
      </w:r>
      <w:r>
        <w:rPr>
          <w:rFonts w:eastAsia="Times New Roman"/>
          <w:color w:val="000000"/>
          <w:sz w:val="24"/>
          <w:lang w:val="es-ES"/>
        </w:rPr>
        <w:t>s pecados sin la contrición de todos los pecados mortales y el firme propósito de enmienda. Sugerir una posibilidad semejante a las personas divorciadas y vueltas a casar los apartaría de la verdad, con consecuencias potenciales para ellos de suma gravedad</w:t>
      </w:r>
      <w:r>
        <w:rPr>
          <w:rFonts w:eastAsia="Times New Roman"/>
          <w:color w:val="000000"/>
          <w:sz w:val="24"/>
          <w:lang w:val="es-ES"/>
        </w:rPr>
        <w:t>.</w:t>
      </w:r>
    </w:p>
    <w:p w:rsidR="00D12518" w:rsidRDefault="000E46AA">
      <w:pPr>
        <w:spacing w:before="245" w:line="274" w:lineRule="exact"/>
        <w:ind w:left="720" w:right="432"/>
        <w:textAlignment w:val="baseline"/>
        <w:rPr>
          <w:rFonts w:eastAsia="Times New Roman"/>
          <w:b/>
          <w:color w:val="000000"/>
          <w:sz w:val="24"/>
          <w:lang w:val="es-ES"/>
        </w:rPr>
      </w:pPr>
      <w:r>
        <w:rPr>
          <w:rFonts w:eastAsia="Times New Roman"/>
          <w:b/>
          <w:color w:val="000000"/>
          <w:sz w:val="24"/>
          <w:lang w:val="es-ES"/>
        </w:rPr>
        <w:t>C-8. Consecuencias de acercarse a la Sagrada Comunión en estado de pecado grave</w:t>
      </w:r>
    </w:p>
    <w:p w:rsidR="00D12518" w:rsidRDefault="000E46AA">
      <w:pPr>
        <w:spacing w:before="231" w:line="276" w:lineRule="exact"/>
        <w:ind w:firstLine="360"/>
        <w:jc w:val="both"/>
        <w:textAlignment w:val="baseline"/>
        <w:rPr>
          <w:rFonts w:eastAsia="Times New Roman"/>
          <w:color w:val="000000"/>
          <w:sz w:val="24"/>
          <w:lang w:val="es-ES"/>
        </w:rPr>
      </w:pPr>
      <w:r>
        <w:rPr>
          <w:rFonts w:eastAsia="Times New Roman"/>
          <w:color w:val="000000"/>
          <w:sz w:val="24"/>
          <w:lang w:val="es-ES"/>
        </w:rPr>
        <w:t>La Eucaristía es santa y exige santidad. Reverenciamos y adoramos este sacramento porque contiene a Cristo mismo. San Pablo advertía que no debía ser recibido en estado indig</w:t>
      </w:r>
      <w:r>
        <w:rPr>
          <w:rFonts w:eastAsia="Times New Roman"/>
          <w:color w:val="000000"/>
          <w:sz w:val="24"/>
          <w:lang w:val="es-ES"/>
        </w:rPr>
        <w:t>no: “Si alguno come el pan y bebe de la copa sin honrar el cuerpo de Cristo, come y bebe el juicio de Dios sobre sí mismo” (1 Cor 11, 29). La Iglesia siempre ha aplicado esto a quienes se encuentran en pecado grave. Como declaró Trento: “aquellos a quienes</w:t>
      </w:r>
      <w:r>
        <w:rPr>
          <w:rFonts w:eastAsia="Times New Roman"/>
          <w:color w:val="000000"/>
          <w:sz w:val="24"/>
          <w:lang w:val="es-ES"/>
        </w:rPr>
        <w:t xml:space="preserve"> grave la conciencia de pecado mortal, por muy contritos que se consideren, deben necesariamente hacer previa confesión sacramental, habida facilidad de confesar. Más si alguno pretendiere enseñar, predicar o pertinazmente afirmar, o también públicamente d</w:t>
      </w:r>
      <w:r>
        <w:rPr>
          <w:rFonts w:eastAsia="Times New Roman"/>
          <w:color w:val="000000"/>
          <w:sz w:val="24"/>
          <w:lang w:val="es-ES"/>
        </w:rPr>
        <w:t>isputando defender lo contrario, por el mismo hecho quede excomulgado”</w:t>
      </w:r>
      <w:r>
        <w:rPr>
          <w:rFonts w:eastAsia="Times New Roman"/>
          <w:color w:val="000000"/>
          <w:sz w:val="24"/>
          <w:vertAlign w:val="superscript"/>
          <w:lang w:val="es-ES"/>
        </w:rPr>
        <w:t>42</w:t>
      </w:r>
      <w:r>
        <w:rPr>
          <w:rFonts w:eastAsia="Times New Roman"/>
          <w:color w:val="000000"/>
          <w:sz w:val="24"/>
          <w:lang w:val="es-ES"/>
        </w:rPr>
        <w:t>.</w:t>
      </w:r>
    </w:p>
    <w:p w:rsidR="00D12518" w:rsidRDefault="000E46AA">
      <w:pPr>
        <w:spacing w:before="237" w:line="276" w:lineRule="exact"/>
        <w:ind w:firstLine="360"/>
        <w:jc w:val="both"/>
        <w:textAlignment w:val="baseline"/>
        <w:rPr>
          <w:rFonts w:eastAsia="Times New Roman"/>
          <w:color w:val="000000"/>
          <w:sz w:val="24"/>
          <w:lang w:val="es-ES"/>
        </w:rPr>
      </w:pPr>
      <w:r>
        <w:rPr>
          <w:rFonts w:eastAsia="Times New Roman"/>
          <w:color w:val="000000"/>
          <w:sz w:val="24"/>
          <w:lang w:val="es-ES"/>
        </w:rPr>
        <w:t>El motivo de la “temible” advertencia de san Pablo (como la llama Trento) es sencilla: el signo y el significado de la comunión es que uno está unido a Cristo. Quien no tiene una fe animada por la caridad sobrenatural no está y no puede estar unido a Crist</w:t>
      </w:r>
      <w:r>
        <w:rPr>
          <w:rFonts w:eastAsia="Times New Roman"/>
          <w:color w:val="000000"/>
          <w:sz w:val="24"/>
          <w:lang w:val="es-ES"/>
        </w:rPr>
        <w:t>o. Por definición, una persona en pecado mortal no tiene esta caridad. Si fuera a recibir la Eucaristía, su acto sería una contradicción de lo que el sacramento significa en sí mismo. Ello es, hablando con propiedad, un sacrilegio</w:t>
      </w:r>
      <w:r>
        <w:rPr>
          <w:rFonts w:eastAsia="Times New Roman"/>
          <w:color w:val="000000"/>
          <w:sz w:val="24"/>
          <w:vertAlign w:val="superscript"/>
          <w:lang w:val="es-ES"/>
        </w:rPr>
        <w:t>43</w:t>
      </w:r>
      <w:r>
        <w:rPr>
          <w:rFonts w:eastAsia="Times New Roman"/>
          <w:color w:val="000000"/>
          <w:sz w:val="24"/>
          <w:lang w:val="es-ES"/>
        </w:rPr>
        <w:t>.</w:t>
      </w:r>
    </w:p>
    <w:p w:rsidR="00D12518" w:rsidRDefault="000E46AA">
      <w:pPr>
        <w:spacing w:before="248" w:after="380" w:line="276" w:lineRule="exact"/>
        <w:ind w:firstLine="360"/>
        <w:jc w:val="both"/>
        <w:textAlignment w:val="baseline"/>
        <w:rPr>
          <w:rFonts w:eastAsia="Times New Roman"/>
          <w:color w:val="000000"/>
          <w:sz w:val="24"/>
          <w:lang w:val="es-ES"/>
        </w:rPr>
      </w:pPr>
      <w:r>
        <w:rPr>
          <w:rFonts w:eastAsia="Times New Roman"/>
          <w:color w:val="000000"/>
          <w:sz w:val="24"/>
          <w:lang w:val="es-ES"/>
        </w:rPr>
        <w:t>El remedio sacramental</w:t>
      </w:r>
      <w:r>
        <w:rPr>
          <w:rFonts w:eastAsia="Times New Roman"/>
          <w:color w:val="000000"/>
          <w:sz w:val="24"/>
          <w:lang w:val="es-ES"/>
        </w:rPr>
        <w:t xml:space="preserve"> apropiado para uno que se encuentra en pecado grave es la confesión, en la que el pecador expresa su arrepentimiento y su firme propósito de enmienda.</w:t>
      </w:r>
    </w:p>
    <w:p w:rsidR="00D12518" w:rsidRDefault="00D12518">
      <w:pPr>
        <w:spacing w:before="124" w:line="230" w:lineRule="exact"/>
        <w:jc w:val="both"/>
        <w:textAlignment w:val="baseline"/>
        <w:rPr>
          <w:rFonts w:eastAsia="Times New Roman"/>
          <w:color w:val="000000"/>
          <w:sz w:val="13"/>
          <w:vertAlign w:val="superscript"/>
          <w:lang w:val="es-ES"/>
        </w:rPr>
      </w:pPr>
      <w:r w:rsidRPr="00D12518">
        <w:pict>
          <v:line id="_x0000_s1033" style="position:absolute;left:0;text-align:left;z-index:251663872;mso-position-horizontal-relative:page;mso-position-vertical-relative:page" from="70.85pt,660.95pt" to="216.3pt,660.95pt" strokeweight=".7pt">
            <w10:wrap anchorx="page" anchory="page"/>
          </v:line>
        </w:pict>
      </w:r>
      <w:r w:rsidR="000E46AA">
        <w:rPr>
          <w:rFonts w:eastAsia="Times New Roman"/>
          <w:color w:val="000000"/>
          <w:sz w:val="13"/>
          <w:vertAlign w:val="superscript"/>
          <w:lang w:val="es-ES"/>
        </w:rPr>
        <w:t>39</w:t>
      </w:r>
      <w:r w:rsidR="000E46AA">
        <w:rPr>
          <w:rFonts w:eastAsia="Times New Roman"/>
          <w:color w:val="000000"/>
          <w:sz w:val="20"/>
          <w:lang w:val="es-ES"/>
        </w:rPr>
        <w:t xml:space="preserve"> Concilio de Trento, “Canon 7 sobre el sacramento de la penitencia” (1551), DH 1707. Ver </w:t>
      </w:r>
      <w:r w:rsidR="000E46AA">
        <w:rPr>
          <w:rFonts w:eastAsia="Times New Roman"/>
          <w:i/>
          <w:color w:val="000000"/>
          <w:sz w:val="20"/>
          <w:lang w:val="es-ES"/>
        </w:rPr>
        <w:t>Catecismo de</w:t>
      </w:r>
      <w:r w:rsidR="000E46AA">
        <w:rPr>
          <w:rFonts w:eastAsia="Times New Roman"/>
          <w:i/>
          <w:color w:val="000000"/>
          <w:sz w:val="20"/>
          <w:lang w:val="es-ES"/>
        </w:rPr>
        <w:t xml:space="preserve"> la Iglesia Católica </w:t>
      </w:r>
      <w:r w:rsidR="000E46AA">
        <w:rPr>
          <w:rFonts w:eastAsia="Times New Roman"/>
          <w:color w:val="000000"/>
          <w:sz w:val="20"/>
          <w:lang w:val="es-ES"/>
        </w:rPr>
        <w:t xml:space="preserve">nº 1456, que repite el texto de </w:t>
      </w:r>
      <w:proofErr w:type="spellStart"/>
      <w:r w:rsidR="000E46AA">
        <w:rPr>
          <w:rFonts w:eastAsia="Times New Roman"/>
          <w:color w:val="000000"/>
          <w:sz w:val="20"/>
          <w:lang w:val="es-ES"/>
        </w:rPr>
        <w:t>Trento</w:t>
      </w:r>
      <w:r w:rsidR="000E46AA">
        <w:rPr>
          <w:rFonts w:eastAsia="Times New Roman"/>
          <w:i/>
          <w:color w:val="000000"/>
          <w:sz w:val="20"/>
          <w:lang w:val="es-ES"/>
        </w:rPr>
        <w:t>.</w:t>
      </w:r>
      <w:r w:rsidR="000E46AA">
        <w:rPr>
          <w:rFonts w:eastAsia="Times New Roman"/>
          <w:color w:val="000000"/>
          <w:sz w:val="20"/>
          <w:lang w:val="es-ES"/>
        </w:rPr>
        <w:t>Ver</w:t>
      </w:r>
      <w:proofErr w:type="spellEnd"/>
      <w:r w:rsidR="000E46AA">
        <w:rPr>
          <w:rFonts w:eastAsia="Times New Roman"/>
          <w:color w:val="000000"/>
          <w:sz w:val="20"/>
          <w:lang w:val="es-ES"/>
        </w:rPr>
        <w:t xml:space="preserve"> también el “Decreto sobre la justificación”, de Trento (1547), DH 1542-1544, que también lo afirma.</w:t>
      </w:r>
    </w:p>
    <w:p w:rsidR="00D12518" w:rsidRDefault="000E46AA">
      <w:pPr>
        <w:spacing w:before="1" w:line="208"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40</w:t>
      </w:r>
      <w:r>
        <w:rPr>
          <w:rFonts w:eastAsia="Times New Roman"/>
          <w:color w:val="000000"/>
          <w:sz w:val="20"/>
          <w:lang w:val="es-ES"/>
        </w:rPr>
        <w:t xml:space="preserve"> Juan Pablo II, </w:t>
      </w:r>
      <w:r>
        <w:rPr>
          <w:rFonts w:eastAsia="Times New Roman"/>
          <w:i/>
          <w:color w:val="000000"/>
          <w:sz w:val="20"/>
          <w:lang w:val="es-ES"/>
        </w:rPr>
        <w:t xml:space="preserve">Carta encíclica </w:t>
      </w:r>
      <w:proofErr w:type="spellStart"/>
      <w:r>
        <w:rPr>
          <w:rFonts w:eastAsia="Times New Roman"/>
          <w:color w:val="000000"/>
          <w:sz w:val="20"/>
          <w:lang w:val="es-ES"/>
        </w:rPr>
        <w:t>Dominum</w:t>
      </w:r>
      <w:proofErr w:type="spellEnd"/>
      <w:r>
        <w:rPr>
          <w:rFonts w:eastAsia="Times New Roman"/>
          <w:color w:val="000000"/>
          <w:sz w:val="20"/>
          <w:lang w:val="es-ES"/>
        </w:rPr>
        <w:t xml:space="preserve"> et </w:t>
      </w:r>
      <w:proofErr w:type="spellStart"/>
      <w:r>
        <w:rPr>
          <w:rFonts w:eastAsia="Times New Roman"/>
          <w:color w:val="000000"/>
          <w:sz w:val="20"/>
          <w:lang w:val="es-ES"/>
        </w:rPr>
        <w:t>Vivificantem</w:t>
      </w:r>
      <w:proofErr w:type="spellEnd"/>
      <w:r>
        <w:rPr>
          <w:rFonts w:eastAsia="Times New Roman"/>
          <w:color w:val="000000"/>
          <w:sz w:val="20"/>
          <w:lang w:val="es-ES"/>
        </w:rPr>
        <w:t xml:space="preserve"> (1986), nº 42.</w:t>
      </w:r>
    </w:p>
    <w:p w:rsidR="00D12518" w:rsidRDefault="000E46AA">
      <w:pPr>
        <w:spacing w:line="230"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41</w:t>
      </w:r>
      <w:r>
        <w:rPr>
          <w:rFonts w:eastAsia="Times New Roman"/>
          <w:color w:val="000000"/>
          <w:sz w:val="20"/>
          <w:lang w:val="es-ES"/>
        </w:rPr>
        <w:t xml:space="preserve"> Concilio de Tren</w:t>
      </w:r>
      <w:r>
        <w:rPr>
          <w:rFonts w:eastAsia="Times New Roman"/>
          <w:color w:val="000000"/>
          <w:sz w:val="20"/>
          <w:lang w:val="es-ES"/>
        </w:rPr>
        <w:t xml:space="preserve">to, “Decreto sobre el sacramento de la penitencia” (1551), c. 4, DH 1676. Ver también </w:t>
      </w:r>
      <w:r>
        <w:rPr>
          <w:rFonts w:eastAsia="Times New Roman"/>
          <w:i/>
          <w:color w:val="000000"/>
          <w:sz w:val="20"/>
          <w:lang w:val="es-ES"/>
        </w:rPr>
        <w:t xml:space="preserve">Catecismo de la Iglesia Católica </w:t>
      </w:r>
      <w:r>
        <w:rPr>
          <w:rFonts w:eastAsia="Times New Roman"/>
          <w:color w:val="000000"/>
          <w:sz w:val="20"/>
          <w:lang w:val="es-ES"/>
        </w:rPr>
        <w:t>nº 1451.</w:t>
      </w:r>
    </w:p>
    <w:p w:rsidR="00D12518" w:rsidRDefault="000E46AA">
      <w:pPr>
        <w:spacing w:line="244"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42</w:t>
      </w:r>
      <w:r>
        <w:rPr>
          <w:rFonts w:eastAsia="Times New Roman"/>
          <w:color w:val="000000"/>
          <w:sz w:val="20"/>
          <w:lang w:val="es-ES"/>
        </w:rPr>
        <w:t xml:space="preserve"> Concilio de Trento, “Canon 11 sobre la Eucaristía” (1555), DH 1661.</w:t>
      </w:r>
    </w:p>
    <w:p w:rsidR="00D12518" w:rsidRDefault="000E46AA">
      <w:pPr>
        <w:spacing w:before="4" w:line="230"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43</w:t>
      </w:r>
      <w:r>
        <w:rPr>
          <w:rFonts w:eastAsia="Times New Roman"/>
          <w:color w:val="000000"/>
          <w:sz w:val="20"/>
          <w:lang w:val="es-ES"/>
        </w:rPr>
        <w:t xml:space="preserve"> Ver </w:t>
      </w:r>
      <w:r>
        <w:rPr>
          <w:rFonts w:eastAsia="Times New Roman"/>
          <w:i/>
          <w:color w:val="000000"/>
          <w:sz w:val="20"/>
          <w:lang w:val="es-ES"/>
        </w:rPr>
        <w:t xml:space="preserve">Catecismo de la Iglesia Católica </w:t>
      </w:r>
      <w:r>
        <w:rPr>
          <w:rFonts w:eastAsia="Times New Roman"/>
          <w:color w:val="000000"/>
          <w:sz w:val="20"/>
          <w:lang w:val="es-ES"/>
        </w:rPr>
        <w:t>nº 2120, que lo considera un pecado contra el primer mandamiento; ver también ST III, q. 80, a. 5.</w:t>
      </w:r>
    </w:p>
    <w:p w:rsidR="00D12518" w:rsidRDefault="000E46AA">
      <w:pPr>
        <w:spacing w:before="185" w:line="276" w:lineRule="exact"/>
        <w:jc w:val="right"/>
        <w:textAlignment w:val="baseline"/>
        <w:rPr>
          <w:rFonts w:eastAsia="Times New Roman"/>
          <w:color w:val="000000"/>
          <w:spacing w:val="21"/>
          <w:sz w:val="24"/>
          <w:lang w:val="es-ES"/>
        </w:rPr>
      </w:pPr>
      <w:r>
        <w:rPr>
          <w:rFonts w:eastAsia="Times New Roman"/>
          <w:color w:val="000000"/>
          <w:spacing w:val="21"/>
          <w:sz w:val="24"/>
          <w:lang w:val="es-ES"/>
        </w:rPr>
        <w:t>13</w:t>
      </w:r>
    </w:p>
    <w:p w:rsidR="00D12518" w:rsidRPr="00AA2093" w:rsidRDefault="00D12518">
      <w:pPr>
        <w:rPr>
          <w:lang w:val="es-PE"/>
        </w:rPr>
        <w:sectPr w:rsidR="00D12518" w:rsidRPr="00AA2093">
          <w:pgSz w:w="11904" w:h="16843"/>
          <w:pgMar w:top="1440" w:right="1413" w:bottom="567" w:left="1417" w:header="720" w:footer="720" w:gutter="0"/>
          <w:cols w:space="720"/>
        </w:sectPr>
      </w:pPr>
    </w:p>
    <w:p w:rsidR="00D12518" w:rsidRDefault="000E46AA">
      <w:pPr>
        <w:spacing w:before="3" w:line="276" w:lineRule="exact"/>
        <w:jc w:val="both"/>
        <w:textAlignment w:val="baseline"/>
        <w:rPr>
          <w:rFonts w:eastAsia="Times New Roman"/>
          <w:color w:val="000000"/>
          <w:spacing w:val="2"/>
          <w:sz w:val="24"/>
          <w:lang w:val="es-ES"/>
        </w:rPr>
      </w:pPr>
      <w:r>
        <w:rPr>
          <w:rFonts w:eastAsia="Times New Roman"/>
          <w:color w:val="000000"/>
          <w:spacing w:val="2"/>
          <w:sz w:val="24"/>
          <w:lang w:val="es-ES"/>
        </w:rPr>
        <w:lastRenderedPageBreak/>
        <w:t xml:space="preserve">En </w:t>
      </w:r>
      <w:r>
        <w:rPr>
          <w:rFonts w:eastAsia="Times New Roman"/>
          <w:i/>
          <w:color w:val="000000"/>
          <w:spacing w:val="2"/>
          <w:sz w:val="24"/>
          <w:lang w:val="es-ES"/>
        </w:rPr>
        <w:t xml:space="preserve">Ecclesia de </w:t>
      </w:r>
      <w:proofErr w:type="spellStart"/>
      <w:r>
        <w:rPr>
          <w:rFonts w:eastAsia="Times New Roman"/>
          <w:i/>
          <w:color w:val="000000"/>
          <w:spacing w:val="2"/>
          <w:sz w:val="24"/>
          <w:lang w:val="es-ES"/>
        </w:rPr>
        <w:t>Eucharistia</w:t>
      </w:r>
      <w:proofErr w:type="spellEnd"/>
      <w:r>
        <w:rPr>
          <w:rFonts w:eastAsia="Times New Roman"/>
          <w:color w:val="000000"/>
          <w:spacing w:val="2"/>
          <w:sz w:val="24"/>
          <w:lang w:val="es-ES"/>
        </w:rPr>
        <w:t>, san Juan Pablo II lo explica en profundidad. “La celebración de la Eucaristía... no puede ser el punto de partid</w:t>
      </w:r>
      <w:r>
        <w:rPr>
          <w:rFonts w:eastAsia="Times New Roman"/>
          <w:color w:val="000000"/>
          <w:spacing w:val="2"/>
          <w:sz w:val="24"/>
          <w:lang w:val="es-ES"/>
        </w:rPr>
        <w:t>a de la comunión, que la presupone previamente, para consolidarla y llevarla a la perfección”</w:t>
      </w:r>
      <w:r>
        <w:rPr>
          <w:rFonts w:eastAsia="Times New Roman"/>
          <w:color w:val="000000"/>
          <w:spacing w:val="2"/>
          <w:sz w:val="24"/>
          <w:vertAlign w:val="superscript"/>
          <w:lang w:val="es-ES"/>
        </w:rPr>
        <w:t>44</w:t>
      </w:r>
      <w:r>
        <w:rPr>
          <w:rFonts w:eastAsia="Times New Roman"/>
          <w:color w:val="000000"/>
          <w:spacing w:val="2"/>
          <w:sz w:val="24"/>
          <w:lang w:val="es-ES"/>
        </w:rPr>
        <w:t>. Cita a san Juan Crisóstomo: “También yo alzo la voz, suplico, ruego y exhorto encarecidamente a no sentarse a esta sagrada Mesa con una conciencia manchada y c</w:t>
      </w:r>
      <w:r>
        <w:rPr>
          <w:rFonts w:eastAsia="Times New Roman"/>
          <w:color w:val="000000"/>
          <w:spacing w:val="2"/>
          <w:sz w:val="24"/>
          <w:lang w:val="es-ES"/>
        </w:rPr>
        <w:t>orrompida. Hacer esto, en efecto, nunca jamás podrá llamarse ‘comunión’, sino ‘condena’, ‘tormento’ y ‘mayor castigo’”</w:t>
      </w:r>
      <w:r>
        <w:rPr>
          <w:rFonts w:eastAsia="Times New Roman"/>
          <w:color w:val="000000"/>
          <w:spacing w:val="2"/>
          <w:sz w:val="24"/>
          <w:vertAlign w:val="superscript"/>
          <w:lang w:val="es-ES"/>
        </w:rPr>
        <w:t>45</w:t>
      </w:r>
      <w:r>
        <w:rPr>
          <w:rFonts w:eastAsia="Times New Roman"/>
          <w:color w:val="000000"/>
          <w:spacing w:val="2"/>
          <w:sz w:val="24"/>
          <w:lang w:val="es-ES"/>
        </w:rPr>
        <w:t xml:space="preserve">. Juan Pablo II concluye solemnemente: “Deseo, por tanto, reiterar que </w:t>
      </w:r>
      <w:r>
        <w:rPr>
          <w:rFonts w:eastAsia="Times New Roman"/>
          <w:i/>
          <w:color w:val="000000"/>
          <w:spacing w:val="2"/>
          <w:sz w:val="24"/>
          <w:lang w:val="es-ES"/>
        </w:rPr>
        <w:t xml:space="preserve">está vigente, y lo estará siempre </w:t>
      </w:r>
      <w:r>
        <w:rPr>
          <w:rFonts w:eastAsia="Times New Roman"/>
          <w:color w:val="000000"/>
          <w:spacing w:val="2"/>
          <w:sz w:val="24"/>
          <w:lang w:val="es-ES"/>
        </w:rPr>
        <w:t xml:space="preserve">en la Iglesia, la norma con la </w:t>
      </w:r>
      <w:r>
        <w:rPr>
          <w:rFonts w:eastAsia="Times New Roman"/>
          <w:color w:val="000000"/>
          <w:spacing w:val="2"/>
          <w:sz w:val="24"/>
          <w:lang w:val="es-ES"/>
        </w:rPr>
        <w:t>cual el Concilio de Trento ha concretado la severa exhortación del apóstol Pablo, al afirmar que, para recibir dignamente la Eucaristía, debe preceder la confesión de los pecados, cuando uno es consciente de pecado mortal’”</w:t>
      </w:r>
      <w:r>
        <w:rPr>
          <w:rFonts w:eastAsia="Times New Roman"/>
          <w:color w:val="000000"/>
          <w:spacing w:val="2"/>
          <w:sz w:val="24"/>
          <w:vertAlign w:val="superscript"/>
          <w:lang w:val="es-ES"/>
        </w:rPr>
        <w:t>46</w:t>
      </w:r>
      <w:r>
        <w:rPr>
          <w:rFonts w:eastAsia="Times New Roman"/>
          <w:color w:val="000000"/>
          <w:spacing w:val="2"/>
          <w:sz w:val="24"/>
          <w:lang w:val="es-ES"/>
        </w:rPr>
        <w:t>.</w:t>
      </w:r>
    </w:p>
    <w:p w:rsidR="00D12518" w:rsidRDefault="000E46AA">
      <w:pPr>
        <w:spacing w:before="238"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Es difícil imaginar cómo se podría modificar esta enseñanza sin socavar la doctrina de la Eucaristía. Más bien, como escribió la Comisión Teológica Internacional (refiriéndose a la posibilidad de admitir a los divorciados y vueltos a casar a la comunión), </w:t>
      </w:r>
      <w:r>
        <w:rPr>
          <w:rFonts w:eastAsia="Times New Roman"/>
          <w:color w:val="000000"/>
          <w:sz w:val="24"/>
          <w:lang w:val="es-ES"/>
        </w:rPr>
        <w:t xml:space="preserve">“Si [la Iglesia] pudiera dar el sacramento de la unidad a aquellos y aquellas que en un punto esencial del misterio de Cristo han roto con él, no sería la Iglesia ya ni el signo ni el testigo de Cristo, sino más bien su </w:t>
      </w:r>
      <w:proofErr w:type="spellStart"/>
      <w:r>
        <w:rPr>
          <w:rFonts w:eastAsia="Times New Roman"/>
          <w:color w:val="000000"/>
          <w:sz w:val="24"/>
          <w:lang w:val="es-ES"/>
        </w:rPr>
        <w:t>contrasigno</w:t>
      </w:r>
      <w:proofErr w:type="spellEnd"/>
      <w:r>
        <w:rPr>
          <w:rFonts w:eastAsia="Times New Roman"/>
          <w:color w:val="000000"/>
          <w:sz w:val="24"/>
          <w:lang w:val="es-ES"/>
        </w:rPr>
        <w:t xml:space="preserve"> y contratestigo”</w:t>
      </w:r>
      <w:r>
        <w:rPr>
          <w:rFonts w:eastAsia="Times New Roman"/>
          <w:color w:val="000000"/>
          <w:sz w:val="24"/>
          <w:vertAlign w:val="superscript"/>
          <w:lang w:val="es-ES"/>
        </w:rPr>
        <w:t>47</w:t>
      </w:r>
      <w:r>
        <w:rPr>
          <w:rFonts w:eastAsia="Times New Roman"/>
          <w:color w:val="000000"/>
          <w:sz w:val="24"/>
          <w:lang w:val="es-ES"/>
        </w:rPr>
        <w:t>.</w:t>
      </w:r>
    </w:p>
    <w:p w:rsidR="00D12518" w:rsidRDefault="000E46AA">
      <w:pPr>
        <w:spacing w:before="254" w:line="273" w:lineRule="exact"/>
        <w:ind w:left="720"/>
        <w:textAlignment w:val="baseline"/>
        <w:rPr>
          <w:rFonts w:eastAsia="Times New Roman"/>
          <w:b/>
          <w:color w:val="000000"/>
          <w:sz w:val="24"/>
          <w:lang w:val="es-ES"/>
        </w:rPr>
      </w:pPr>
      <w:r>
        <w:rPr>
          <w:rFonts w:eastAsia="Times New Roman"/>
          <w:b/>
          <w:color w:val="000000"/>
          <w:sz w:val="24"/>
          <w:lang w:val="es-ES"/>
        </w:rPr>
        <w:t>C-9.</w:t>
      </w:r>
      <w:r>
        <w:rPr>
          <w:rFonts w:eastAsia="Times New Roman"/>
          <w:b/>
          <w:color w:val="000000"/>
          <w:sz w:val="24"/>
          <w:lang w:val="es-ES"/>
        </w:rPr>
        <w:t xml:space="preserve"> ¿Se reactiva una teoría moral ya rechazada?</w:t>
      </w:r>
    </w:p>
    <w:p w:rsidR="00D12518" w:rsidRDefault="000E46AA">
      <w:pPr>
        <w:spacing w:before="235"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Consideren una pareja divorciada y vuelta a casar que reconoce un primer matrimonio como válido pero que, de todos modos, se encuentra conviviendo libremente como marido y mujer. Esto equivale a una admisión de </w:t>
      </w:r>
      <w:r>
        <w:rPr>
          <w:rFonts w:eastAsia="Times New Roman"/>
          <w:color w:val="000000"/>
          <w:sz w:val="24"/>
          <w:lang w:val="es-ES"/>
        </w:rPr>
        <w:t>adulterio y, por tanto, de pecado mortal. Según las enseñanzas de la Iglesia, la pareja debería recibir ayuda para entender que en dicho estado espiritual debe abstenerse de la Eucaristía.</w:t>
      </w:r>
    </w:p>
    <w:p w:rsidR="00D12518" w:rsidRDefault="000E46AA">
      <w:pPr>
        <w:spacing w:before="240" w:line="276" w:lineRule="exact"/>
        <w:ind w:firstLine="360"/>
        <w:jc w:val="both"/>
        <w:textAlignment w:val="baseline"/>
        <w:rPr>
          <w:rFonts w:eastAsia="Times New Roman"/>
          <w:color w:val="000000"/>
          <w:sz w:val="24"/>
          <w:lang w:val="es-ES"/>
        </w:rPr>
      </w:pPr>
      <w:r>
        <w:rPr>
          <w:rFonts w:eastAsia="Times New Roman"/>
          <w:color w:val="000000"/>
          <w:sz w:val="24"/>
          <w:lang w:val="es-ES"/>
        </w:rPr>
        <w:t>¿Existe alguna otra alternativa? ¿Podríamos admitir que el primer m</w:t>
      </w:r>
      <w:r>
        <w:rPr>
          <w:rFonts w:eastAsia="Times New Roman"/>
          <w:color w:val="000000"/>
          <w:sz w:val="24"/>
          <w:lang w:val="es-ES"/>
        </w:rPr>
        <w:t xml:space="preserve">atrimonio era válido y que la relación sexual actual de la pareja es moralmente problemática, o por lo menos que no está en plena conformidad con el Evangelio, y al mismo tiempo sostener que, al menos en algunos casos, esto no cambia su creencia en Dios y </w:t>
      </w:r>
      <w:r>
        <w:rPr>
          <w:rFonts w:eastAsia="Times New Roman"/>
          <w:color w:val="000000"/>
          <w:sz w:val="24"/>
          <w:lang w:val="es-ES"/>
        </w:rPr>
        <w:t>su amor por Él, que sigue viviendo en amistad con Él, y por este motivo puede recibir de modo fructífero la Eucaristía? Tal vez incluso habría que animar a estos individuos a recibir la comunión, basándose en que la Eucaristía fortalecerá su relación con D</w:t>
      </w:r>
      <w:r>
        <w:rPr>
          <w:rFonts w:eastAsia="Times New Roman"/>
          <w:color w:val="000000"/>
          <w:sz w:val="24"/>
          <w:lang w:val="es-ES"/>
        </w:rPr>
        <w:t>ios con nuevas gracias y los ayudará a crecer como discípulos de Cristo.</w:t>
      </w:r>
    </w:p>
    <w:p w:rsidR="00D12518" w:rsidRDefault="000E46AA">
      <w:pPr>
        <w:spacing w:before="240"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Este punto de vista se basa en una versión ampliada de la teoría de la “opción fundamental”, que asegura que se puede distinguir el comportamiento concreto de una persona a partir de </w:t>
      </w:r>
      <w:r>
        <w:rPr>
          <w:rFonts w:eastAsia="Times New Roman"/>
          <w:color w:val="000000"/>
          <w:sz w:val="24"/>
          <w:lang w:val="es-ES"/>
        </w:rPr>
        <w:t>su alineación básica con Dios o en contra de Él. Las parejas deben ser prevenidas contra el falso consuelo de este enfoque, por dos motivos.</w:t>
      </w:r>
    </w:p>
    <w:p w:rsidR="00D12518" w:rsidRDefault="000E46AA">
      <w:pPr>
        <w:spacing w:before="235" w:after="250" w:line="276" w:lineRule="exact"/>
        <w:ind w:firstLine="360"/>
        <w:jc w:val="both"/>
        <w:textAlignment w:val="baseline"/>
        <w:rPr>
          <w:rFonts w:eastAsia="Times New Roman"/>
          <w:color w:val="000000"/>
          <w:spacing w:val="-1"/>
          <w:sz w:val="24"/>
          <w:lang w:val="es-ES"/>
        </w:rPr>
      </w:pPr>
      <w:r>
        <w:rPr>
          <w:rFonts w:eastAsia="Times New Roman"/>
          <w:color w:val="000000"/>
          <w:spacing w:val="-1"/>
          <w:sz w:val="24"/>
          <w:lang w:val="es-ES"/>
        </w:rPr>
        <w:t xml:space="preserve">El primero es la autoridad misma de la Iglesia para enseñar. La carta encíclica de san Juan Pablo II </w:t>
      </w:r>
      <w:proofErr w:type="spellStart"/>
      <w:r>
        <w:rPr>
          <w:rFonts w:eastAsia="Times New Roman"/>
          <w:i/>
          <w:color w:val="000000"/>
          <w:spacing w:val="-1"/>
          <w:sz w:val="24"/>
          <w:lang w:val="es-ES"/>
        </w:rPr>
        <w:t>Veritatis</w:t>
      </w:r>
      <w:proofErr w:type="spellEnd"/>
      <w:r>
        <w:rPr>
          <w:rFonts w:eastAsia="Times New Roman"/>
          <w:i/>
          <w:color w:val="000000"/>
          <w:spacing w:val="-1"/>
          <w:sz w:val="24"/>
          <w:lang w:val="es-ES"/>
        </w:rPr>
        <w:t xml:space="preserve"> </w:t>
      </w:r>
      <w:proofErr w:type="spellStart"/>
      <w:r>
        <w:rPr>
          <w:rFonts w:eastAsia="Times New Roman"/>
          <w:i/>
          <w:color w:val="000000"/>
          <w:spacing w:val="-1"/>
          <w:sz w:val="24"/>
          <w:lang w:val="es-ES"/>
        </w:rPr>
        <w:t>Sple</w:t>
      </w:r>
      <w:r>
        <w:rPr>
          <w:rFonts w:eastAsia="Times New Roman"/>
          <w:i/>
          <w:color w:val="000000"/>
          <w:spacing w:val="-1"/>
          <w:sz w:val="24"/>
          <w:lang w:val="es-ES"/>
        </w:rPr>
        <w:t>ndor</w:t>
      </w:r>
      <w:proofErr w:type="spellEnd"/>
      <w:r>
        <w:rPr>
          <w:rFonts w:eastAsia="Times New Roman"/>
          <w:i/>
          <w:color w:val="000000"/>
          <w:spacing w:val="-1"/>
          <w:sz w:val="24"/>
          <w:lang w:val="es-ES"/>
        </w:rPr>
        <w:t xml:space="preserve"> </w:t>
      </w:r>
      <w:r>
        <w:rPr>
          <w:rFonts w:eastAsia="Times New Roman"/>
          <w:color w:val="000000"/>
          <w:spacing w:val="-1"/>
          <w:sz w:val="24"/>
          <w:lang w:val="es-ES"/>
        </w:rPr>
        <w:t>condena justamente el enfoque de la “opción fundamental”, negando que una persona pueda “en virtud de una opción fundamental... permanecer fiel a Dios independientemente de la mayor o menor conformidad de algunas de sus elecciones y de sus actos concr</w:t>
      </w:r>
      <w:r>
        <w:rPr>
          <w:rFonts w:eastAsia="Times New Roman"/>
          <w:color w:val="000000"/>
          <w:spacing w:val="-1"/>
          <w:sz w:val="24"/>
          <w:lang w:val="es-ES"/>
        </w:rPr>
        <w:t>etos con las normas o reglas morales específicas”</w:t>
      </w:r>
      <w:r>
        <w:rPr>
          <w:rFonts w:eastAsia="Times New Roman"/>
          <w:color w:val="000000"/>
          <w:spacing w:val="-1"/>
          <w:sz w:val="24"/>
          <w:vertAlign w:val="superscript"/>
          <w:lang w:val="es-ES"/>
        </w:rPr>
        <w:t>48</w:t>
      </w:r>
      <w:r>
        <w:rPr>
          <w:rFonts w:eastAsia="Times New Roman"/>
          <w:color w:val="000000"/>
          <w:spacing w:val="-1"/>
          <w:sz w:val="24"/>
          <w:lang w:val="es-ES"/>
        </w:rPr>
        <w:t>. “Con cualquier pecado</w:t>
      </w:r>
    </w:p>
    <w:p w:rsidR="00D12518" w:rsidRDefault="00D12518">
      <w:pPr>
        <w:spacing w:before="127" w:line="208" w:lineRule="exact"/>
        <w:textAlignment w:val="baseline"/>
        <w:rPr>
          <w:rFonts w:eastAsia="Times New Roman"/>
          <w:color w:val="000000"/>
          <w:sz w:val="13"/>
          <w:vertAlign w:val="superscript"/>
          <w:lang w:val="es-ES"/>
        </w:rPr>
      </w:pPr>
      <w:r w:rsidRPr="00D12518">
        <w:pict>
          <v:line id="_x0000_s1032" style="position:absolute;z-index:251664896;mso-position-horizontal-relative:page;mso-position-vertical-relative:page" from="70.65pt,695.5pt" to="216.3pt,695.5pt" strokeweight=".95pt">
            <w10:wrap anchorx="page" anchory="page"/>
          </v:line>
        </w:pict>
      </w:r>
      <w:r w:rsidR="000E46AA">
        <w:rPr>
          <w:rFonts w:eastAsia="Times New Roman"/>
          <w:color w:val="000000"/>
          <w:sz w:val="13"/>
          <w:vertAlign w:val="superscript"/>
          <w:lang w:val="es-ES"/>
        </w:rPr>
        <w:t>44</w:t>
      </w:r>
      <w:r w:rsidR="000E46AA">
        <w:rPr>
          <w:rFonts w:eastAsia="Times New Roman"/>
          <w:color w:val="000000"/>
          <w:sz w:val="20"/>
          <w:lang w:val="es-ES"/>
        </w:rPr>
        <w:t xml:space="preserve"> Juan Pablo II, </w:t>
      </w:r>
      <w:r w:rsidR="000E46AA">
        <w:rPr>
          <w:rFonts w:eastAsia="Times New Roman"/>
          <w:i/>
          <w:color w:val="000000"/>
          <w:sz w:val="20"/>
          <w:lang w:val="es-ES"/>
        </w:rPr>
        <w:t xml:space="preserve">Ecclesia de </w:t>
      </w:r>
      <w:proofErr w:type="spellStart"/>
      <w:r w:rsidR="000E46AA">
        <w:rPr>
          <w:rFonts w:eastAsia="Times New Roman"/>
          <w:i/>
          <w:color w:val="000000"/>
          <w:sz w:val="20"/>
          <w:lang w:val="es-ES"/>
        </w:rPr>
        <w:t>Eucharistia</w:t>
      </w:r>
      <w:proofErr w:type="spellEnd"/>
      <w:r w:rsidR="000E46AA">
        <w:rPr>
          <w:rFonts w:eastAsia="Times New Roman"/>
          <w:i/>
          <w:color w:val="000000"/>
          <w:sz w:val="20"/>
          <w:lang w:val="es-ES"/>
        </w:rPr>
        <w:t xml:space="preserve"> </w:t>
      </w:r>
      <w:r w:rsidR="000E46AA">
        <w:rPr>
          <w:rFonts w:eastAsia="Times New Roman"/>
          <w:color w:val="000000"/>
          <w:sz w:val="20"/>
          <w:lang w:val="es-ES"/>
        </w:rPr>
        <w:t>(2003), nº 35.</w:t>
      </w:r>
    </w:p>
    <w:p w:rsidR="00D12518" w:rsidRDefault="000E46AA">
      <w:pPr>
        <w:spacing w:line="220" w:lineRule="exact"/>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45</w:t>
      </w:r>
      <w:r>
        <w:rPr>
          <w:rFonts w:eastAsia="Times New Roman"/>
          <w:color w:val="000000"/>
          <w:spacing w:val="-1"/>
          <w:sz w:val="20"/>
          <w:lang w:val="es-ES"/>
        </w:rPr>
        <w:t xml:space="preserve"> Ibíd., nº 36.</w:t>
      </w:r>
    </w:p>
    <w:p w:rsidR="00D12518" w:rsidRDefault="000E46AA">
      <w:pPr>
        <w:spacing w:line="253"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46</w:t>
      </w:r>
      <w:r>
        <w:rPr>
          <w:rFonts w:eastAsia="Times New Roman"/>
          <w:color w:val="000000"/>
          <w:sz w:val="20"/>
          <w:lang w:val="es-ES"/>
        </w:rPr>
        <w:t xml:space="preserve"> Ibíd. Énfasis nuestro.</w:t>
      </w:r>
    </w:p>
    <w:p w:rsidR="00D12518" w:rsidRDefault="000E46AA">
      <w:pPr>
        <w:spacing w:before="3" w:line="221"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47</w:t>
      </w:r>
      <w:r>
        <w:rPr>
          <w:rFonts w:eastAsia="Times New Roman"/>
          <w:color w:val="000000"/>
          <w:sz w:val="20"/>
          <w:lang w:val="es-ES"/>
        </w:rPr>
        <w:t xml:space="preserve"> Comisión Teológica Internacional, </w:t>
      </w:r>
      <w:r>
        <w:rPr>
          <w:rFonts w:eastAsia="Times New Roman"/>
          <w:i/>
          <w:color w:val="000000"/>
          <w:sz w:val="20"/>
          <w:lang w:val="es-ES"/>
        </w:rPr>
        <w:t xml:space="preserve">La doctrina católica sobre el sacramento del matrimonio (1977): 16 tesis cristológicas de </w:t>
      </w:r>
      <w:proofErr w:type="spellStart"/>
      <w:r>
        <w:rPr>
          <w:rFonts w:eastAsia="Times New Roman"/>
          <w:i/>
          <w:color w:val="000000"/>
          <w:sz w:val="20"/>
          <w:lang w:val="es-ES"/>
        </w:rPr>
        <w:t>Martelet</w:t>
      </w:r>
      <w:proofErr w:type="spellEnd"/>
      <w:r>
        <w:rPr>
          <w:rFonts w:eastAsia="Times New Roman"/>
          <w:color w:val="000000"/>
          <w:sz w:val="20"/>
          <w:lang w:val="es-ES"/>
        </w:rPr>
        <w:t>, nº 12.</w:t>
      </w:r>
    </w:p>
    <w:p w:rsidR="00D12518" w:rsidRDefault="000E46AA">
      <w:pPr>
        <w:spacing w:line="245"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48</w:t>
      </w:r>
      <w:r>
        <w:rPr>
          <w:rFonts w:eastAsia="Times New Roman"/>
          <w:i/>
          <w:color w:val="000000"/>
          <w:sz w:val="20"/>
          <w:lang w:val="es-ES"/>
        </w:rPr>
        <w:t xml:space="preserve"> </w:t>
      </w:r>
      <w:proofErr w:type="spellStart"/>
      <w:r>
        <w:rPr>
          <w:rFonts w:eastAsia="Times New Roman"/>
          <w:i/>
          <w:color w:val="000000"/>
          <w:sz w:val="20"/>
          <w:lang w:val="es-ES"/>
        </w:rPr>
        <w:t>Veritatis</w:t>
      </w:r>
      <w:proofErr w:type="spellEnd"/>
      <w:r>
        <w:rPr>
          <w:rFonts w:eastAsia="Times New Roman"/>
          <w:i/>
          <w:color w:val="000000"/>
          <w:sz w:val="20"/>
          <w:lang w:val="es-ES"/>
        </w:rPr>
        <w:t xml:space="preserve"> </w:t>
      </w:r>
      <w:proofErr w:type="spellStart"/>
      <w:r>
        <w:rPr>
          <w:rFonts w:eastAsia="Times New Roman"/>
          <w:i/>
          <w:color w:val="000000"/>
          <w:sz w:val="20"/>
          <w:lang w:val="es-ES"/>
        </w:rPr>
        <w:t>Splendor</w:t>
      </w:r>
      <w:proofErr w:type="spellEnd"/>
      <w:r>
        <w:rPr>
          <w:rFonts w:eastAsia="Times New Roman"/>
          <w:color w:val="000000"/>
          <w:sz w:val="20"/>
          <w:lang w:val="es-ES"/>
        </w:rPr>
        <w:t>, nº 68.</w:t>
      </w:r>
    </w:p>
    <w:p w:rsidR="00D12518" w:rsidRDefault="000E46AA">
      <w:pPr>
        <w:spacing w:before="188" w:line="276" w:lineRule="exact"/>
        <w:jc w:val="right"/>
        <w:textAlignment w:val="baseline"/>
        <w:rPr>
          <w:rFonts w:eastAsia="Times New Roman"/>
          <w:color w:val="000000"/>
          <w:spacing w:val="19"/>
          <w:sz w:val="24"/>
          <w:lang w:val="es-ES"/>
        </w:rPr>
      </w:pPr>
      <w:r>
        <w:rPr>
          <w:rFonts w:eastAsia="Times New Roman"/>
          <w:color w:val="000000"/>
          <w:spacing w:val="19"/>
          <w:sz w:val="24"/>
          <w:lang w:val="es-ES"/>
        </w:rPr>
        <w:t>14</w:t>
      </w:r>
    </w:p>
    <w:p w:rsidR="00D12518" w:rsidRPr="00AA2093" w:rsidRDefault="00D12518">
      <w:pPr>
        <w:rPr>
          <w:lang w:val="es-PE"/>
        </w:rPr>
        <w:sectPr w:rsidR="00D12518" w:rsidRPr="00AA2093">
          <w:pgSz w:w="11904" w:h="16843"/>
          <w:pgMar w:top="1440" w:right="1417" w:bottom="567" w:left="1413" w:header="720" w:footer="720" w:gutter="0"/>
          <w:cols w:space="720"/>
        </w:sectPr>
      </w:pPr>
    </w:p>
    <w:p w:rsidR="00D12518" w:rsidRDefault="000E46AA">
      <w:pPr>
        <w:spacing w:before="9" w:line="275"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mortal</w:t>
      </w:r>
      <w:proofErr w:type="gramEnd"/>
      <w:r>
        <w:rPr>
          <w:rFonts w:eastAsia="Times New Roman"/>
          <w:color w:val="000000"/>
          <w:sz w:val="24"/>
          <w:lang w:val="es-ES"/>
        </w:rPr>
        <w:t xml:space="preserve"> cometido deliberadamente, el hombre ofende a Dios...; a pesar de conservar la fe, pierde la ‘gracia santificante’, la ‘caridad’ y la ‘bienaventuranza eterna’. ‘La gracia de la justificación que se ha recibido —enseña el Concilio de Trento— no solo s</w:t>
      </w:r>
      <w:r>
        <w:rPr>
          <w:rFonts w:eastAsia="Times New Roman"/>
          <w:color w:val="000000"/>
          <w:sz w:val="24"/>
          <w:lang w:val="es-ES"/>
        </w:rPr>
        <w:t>e pierde por la infidelidad, por la cual se pierde incluso la fe, sino por cualquier otro pecado mortal’”</w:t>
      </w:r>
      <w:r>
        <w:rPr>
          <w:rFonts w:eastAsia="Times New Roman"/>
          <w:color w:val="000000"/>
          <w:sz w:val="24"/>
          <w:vertAlign w:val="superscript"/>
          <w:lang w:val="es-ES"/>
        </w:rPr>
        <w:t>49</w:t>
      </w:r>
      <w:r>
        <w:rPr>
          <w:rFonts w:eastAsia="Times New Roman"/>
          <w:color w:val="000000"/>
          <w:sz w:val="24"/>
          <w:lang w:val="es-ES"/>
        </w:rPr>
        <w:t>.</w:t>
      </w:r>
    </w:p>
    <w:p w:rsidR="00D12518" w:rsidRDefault="000E46AA">
      <w:pPr>
        <w:spacing w:before="249" w:line="275" w:lineRule="exact"/>
        <w:ind w:firstLine="360"/>
        <w:jc w:val="both"/>
        <w:textAlignment w:val="baseline"/>
        <w:rPr>
          <w:rFonts w:eastAsia="Times New Roman"/>
          <w:color w:val="000000"/>
          <w:sz w:val="24"/>
          <w:lang w:val="es-ES"/>
        </w:rPr>
      </w:pPr>
      <w:r>
        <w:rPr>
          <w:rFonts w:eastAsia="Times New Roman"/>
          <w:color w:val="000000"/>
          <w:sz w:val="24"/>
          <w:lang w:val="es-ES"/>
        </w:rPr>
        <w:t>El segundo motivo es propio de la teoría de la opción fundamental: es probable que, cuando se toman decisiones básicas acerca de cómo se orienta la</w:t>
      </w:r>
      <w:r>
        <w:rPr>
          <w:rFonts w:eastAsia="Times New Roman"/>
          <w:color w:val="000000"/>
          <w:sz w:val="24"/>
          <w:lang w:val="es-ES"/>
        </w:rPr>
        <w:t xml:space="preserve"> propia vida, entre en juego una opción fundamental. La decisión de tener relaciones sexuales regularmente por fuera de un matrimonio válido pertenece ciertamente a este tipo de decisiones. Es un acostumbramiento que se elige y un modo de vida. Es difícil </w:t>
      </w:r>
      <w:r>
        <w:rPr>
          <w:rFonts w:eastAsia="Times New Roman"/>
          <w:color w:val="000000"/>
          <w:sz w:val="24"/>
          <w:lang w:val="es-ES"/>
        </w:rPr>
        <w:t>describir esto como un pecado momentáneo de debilidad o pasión.</w:t>
      </w:r>
    </w:p>
    <w:p w:rsidR="00D12518" w:rsidRDefault="000E46AA">
      <w:pPr>
        <w:spacing w:before="246" w:line="275" w:lineRule="exact"/>
        <w:ind w:firstLine="360"/>
        <w:jc w:val="both"/>
        <w:textAlignment w:val="baseline"/>
        <w:rPr>
          <w:rFonts w:eastAsia="Times New Roman"/>
          <w:color w:val="000000"/>
          <w:sz w:val="24"/>
          <w:lang w:val="es-ES"/>
        </w:rPr>
      </w:pPr>
      <w:r>
        <w:rPr>
          <w:rFonts w:eastAsia="Times New Roman"/>
          <w:color w:val="000000"/>
          <w:sz w:val="24"/>
          <w:lang w:val="es-ES"/>
        </w:rPr>
        <w:t>Por supuesto, no hay conflicto con la pareja que se ha vuelto a casar y que intenta vivir como hermanos pero a veces falla. Estos lo pueden confesar (y de hecho lo hacen); en principio, pueden</w:t>
      </w:r>
      <w:r>
        <w:rPr>
          <w:rFonts w:eastAsia="Times New Roman"/>
          <w:color w:val="000000"/>
          <w:sz w:val="24"/>
          <w:lang w:val="es-ES"/>
        </w:rPr>
        <w:t xml:space="preserve"> recibir la comunión. El problema surge si no tienen intención de privarse de las relaciones sexuales. En este caso, no se trata de una lucha por vivir la continencia. Admitirlos a la Eucaristía no los ayudará a vencer su apego al pecado, sino que segurame</w:t>
      </w:r>
      <w:r>
        <w:rPr>
          <w:rFonts w:eastAsia="Times New Roman"/>
          <w:color w:val="000000"/>
          <w:sz w:val="24"/>
          <w:lang w:val="es-ES"/>
        </w:rPr>
        <w:t>nte los confirme en la opción que ya han elegido.</w:t>
      </w:r>
    </w:p>
    <w:p w:rsidR="00D12518" w:rsidRDefault="000E46AA">
      <w:pPr>
        <w:spacing w:before="242" w:line="278" w:lineRule="exact"/>
        <w:ind w:left="720" w:right="792"/>
        <w:textAlignment w:val="baseline"/>
        <w:rPr>
          <w:rFonts w:eastAsia="Times New Roman"/>
          <w:b/>
          <w:color w:val="000000"/>
          <w:sz w:val="24"/>
          <w:lang w:val="es-ES"/>
        </w:rPr>
      </w:pPr>
      <w:r>
        <w:rPr>
          <w:rFonts w:eastAsia="Times New Roman"/>
          <w:b/>
          <w:color w:val="000000"/>
          <w:sz w:val="24"/>
          <w:lang w:val="es-ES"/>
        </w:rPr>
        <w:t>C-10. Admitir que comulguen las personas vueltas a casar causaría grave escándalo</w:t>
      </w:r>
    </w:p>
    <w:p w:rsidR="00D12518" w:rsidRDefault="000E46AA">
      <w:pPr>
        <w:spacing w:before="238" w:line="275" w:lineRule="exact"/>
        <w:ind w:firstLine="360"/>
        <w:jc w:val="both"/>
        <w:textAlignment w:val="baseline"/>
        <w:rPr>
          <w:rFonts w:eastAsia="Times New Roman"/>
          <w:color w:val="000000"/>
          <w:sz w:val="24"/>
          <w:lang w:val="es-ES"/>
        </w:rPr>
      </w:pPr>
      <w:r>
        <w:rPr>
          <w:rFonts w:eastAsia="Times New Roman"/>
          <w:color w:val="000000"/>
          <w:sz w:val="24"/>
          <w:lang w:val="es-ES"/>
        </w:rPr>
        <w:t>“El escándalo es una actitud o un comportamiento que lleva a otro a cometer el mal. La persona que es motivo de escándalo se</w:t>
      </w:r>
      <w:r>
        <w:rPr>
          <w:rFonts w:eastAsia="Times New Roman"/>
          <w:color w:val="000000"/>
          <w:sz w:val="24"/>
          <w:lang w:val="es-ES"/>
        </w:rPr>
        <w:t xml:space="preserve"> transforma en el tentador de su hermano”</w:t>
      </w:r>
      <w:r>
        <w:rPr>
          <w:rFonts w:eastAsia="Times New Roman"/>
          <w:color w:val="000000"/>
          <w:sz w:val="24"/>
          <w:vertAlign w:val="superscript"/>
          <w:lang w:val="es-ES"/>
        </w:rPr>
        <w:t>50</w:t>
      </w:r>
      <w:r>
        <w:rPr>
          <w:rFonts w:eastAsia="Times New Roman"/>
          <w:color w:val="000000"/>
          <w:sz w:val="24"/>
          <w:lang w:val="es-ES"/>
        </w:rPr>
        <w:t>. El mal ejemplo de una persona engaña el intelecto o debilita la voluntad de otro, y lo conduce al pecado.</w:t>
      </w:r>
    </w:p>
    <w:p w:rsidR="00D12518" w:rsidRDefault="000E46AA">
      <w:pPr>
        <w:spacing w:before="241" w:line="275" w:lineRule="exact"/>
        <w:ind w:firstLine="360"/>
        <w:jc w:val="both"/>
        <w:textAlignment w:val="baseline"/>
        <w:rPr>
          <w:rFonts w:eastAsia="Times New Roman"/>
          <w:color w:val="000000"/>
          <w:sz w:val="24"/>
          <w:lang w:val="es-ES"/>
        </w:rPr>
      </w:pPr>
      <w:r>
        <w:rPr>
          <w:rFonts w:eastAsia="Times New Roman"/>
          <w:color w:val="000000"/>
          <w:sz w:val="24"/>
          <w:lang w:val="es-ES"/>
        </w:rPr>
        <w:t>La Iglesia no ha dejado nunca de enseñar que el divorcio y un nuevo casamiento son causa de escándalo gra</w:t>
      </w:r>
      <w:r>
        <w:rPr>
          <w:rFonts w:eastAsia="Times New Roman"/>
          <w:color w:val="000000"/>
          <w:sz w:val="24"/>
          <w:lang w:val="es-ES"/>
        </w:rPr>
        <w:t xml:space="preserve">ve. El Vaticano II llamaba al divorcio una “epidemia”, y condenaba el “efecto </w:t>
      </w:r>
      <w:proofErr w:type="spellStart"/>
      <w:r>
        <w:rPr>
          <w:rFonts w:eastAsia="Times New Roman"/>
          <w:color w:val="000000"/>
          <w:sz w:val="24"/>
          <w:lang w:val="es-ES"/>
        </w:rPr>
        <w:t>oscurecedor</w:t>
      </w:r>
      <w:proofErr w:type="spellEnd"/>
      <w:r>
        <w:rPr>
          <w:rFonts w:eastAsia="Times New Roman"/>
          <w:color w:val="000000"/>
          <w:sz w:val="24"/>
          <w:lang w:val="es-ES"/>
        </w:rPr>
        <w:t>” que tenía sobre la “excelencia” del “matrimonio y de la familia”</w:t>
      </w:r>
      <w:r>
        <w:rPr>
          <w:rFonts w:eastAsia="Times New Roman"/>
          <w:color w:val="000000"/>
          <w:sz w:val="24"/>
          <w:vertAlign w:val="superscript"/>
          <w:lang w:val="es-ES"/>
        </w:rPr>
        <w:t>51</w:t>
      </w:r>
      <w:r>
        <w:rPr>
          <w:rFonts w:eastAsia="Times New Roman"/>
          <w:color w:val="000000"/>
          <w:sz w:val="24"/>
          <w:lang w:val="es-ES"/>
        </w:rPr>
        <w:t>. Tal como explica el Catecismo: “El divorcio adquiere también su carácter inmoral a causa del deso</w:t>
      </w:r>
      <w:r>
        <w:rPr>
          <w:rFonts w:eastAsia="Times New Roman"/>
          <w:color w:val="000000"/>
          <w:sz w:val="24"/>
          <w:lang w:val="es-ES"/>
        </w:rPr>
        <w:t>rden que introduce en la célula familiar y en la sociedad. Este desorden entraña daños graves: para el cónyuge, que se ve abandonado; para los hijos, traumatizados por la separación de los padres, y a menudo viviendo en tensión a causa de sus padres; por s</w:t>
      </w:r>
      <w:r>
        <w:rPr>
          <w:rFonts w:eastAsia="Times New Roman"/>
          <w:color w:val="000000"/>
          <w:sz w:val="24"/>
          <w:lang w:val="es-ES"/>
        </w:rPr>
        <w:t>u efecto contagioso, que hace de él una verdadera plaga social”</w:t>
      </w:r>
      <w:r>
        <w:rPr>
          <w:rFonts w:eastAsia="Times New Roman"/>
          <w:color w:val="000000"/>
          <w:sz w:val="24"/>
          <w:vertAlign w:val="superscript"/>
          <w:lang w:val="es-ES"/>
        </w:rPr>
        <w:t>52</w:t>
      </w:r>
      <w:r>
        <w:rPr>
          <w:rFonts w:eastAsia="Times New Roman"/>
          <w:color w:val="000000"/>
          <w:sz w:val="24"/>
          <w:lang w:val="es-ES"/>
        </w:rPr>
        <w:t>. El hecho de contraer una nueva unión tras el divorcio aumenta el escándalo</w:t>
      </w:r>
      <w:r>
        <w:rPr>
          <w:rFonts w:eastAsia="Times New Roman"/>
          <w:color w:val="000000"/>
          <w:sz w:val="24"/>
          <w:vertAlign w:val="superscript"/>
          <w:lang w:val="es-ES"/>
        </w:rPr>
        <w:t>53</w:t>
      </w:r>
      <w:r>
        <w:rPr>
          <w:rFonts w:eastAsia="Times New Roman"/>
          <w:color w:val="000000"/>
          <w:sz w:val="24"/>
          <w:lang w:val="es-ES"/>
        </w:rPr>
        <w:t>.</w:t>
      </w:r>
    </w:p>
    <w:p w:rsidR="00D12518" w:rsidRDefault="000E46AA">
      <w:pPr>
        <w:spacing w:before="250" w:line="275" w:lineRule="exact"/>
        <w:ind w:firstLine="360"/>
        <w:jc w:val="both"/>
        <w:textAlignment w:val="baseline"/>
        <w:rPr>
          <w:rFonts w:eastAsia="Times New Roman"/>
          <w:color w:val="000000"/>
          <w:sz w:val="24"/>
          <w:lang w:val="es-ES"/>
        </w:rPr>
      </w:pPr>
      <w:r>
        <w:rPr>
          <w:rFonts w:eastAsia="Times New Roman"/>
          <w:color w:val="000000"/>
          <w:sz w:val="24"/>
          <w:lang w:val="es-ES"/>
        </w:rPr>
        <w:t>Algunos podrían decir que la mayor frecuencia de divorcios en nuestros tiempos y su aceptación generalizada dis</w:t>
      </w:r>
      <w:r>
        <w:rPr>
          <w:rFonts w:eastAsia="Times New Roman"/>
          <w:color w:val="000000"/>
          <w:sz w:val="24"/>
          <w:lang w:val="es-ES"/>
        </w:rPr>
        <w:t>minuye cualquier tipo de escándalo, y por ello constituye una razón para admitir a los divorciados y vueltos a casar a la comunión. “¿Alguien se escandalizaría hoy por él?”.</w:t>
      </w:r>
    </w:p>
    <w:p w:rsidR="00D12518" w:rsidRDefault="000E46AA">
      <w:pPr>
        <w:spacing w:before="244" w:after="236" w:line="275" w:lineRule="exact"/>
        <w:ind w:firstLine="360"/>
        <w:jc w:val="both"/>
        <w:textAlignment w:val="baseline"/>
        <w:rPr>
          <w:rFonts w:eastAsia="Times New Roman"/>
          <w:color w:val="000000"/>
          <w:sz w:val="24"/>
          <w:lang w:val="es-ES"/>
        </w:rPr>
      </w:pPr>
      <w:r>
        <w:rPr>
          <w:rFonts w:eastAsia="Times New Roman"/>
          <w:color w:val="000000"/>
          <w:sz w:val="24"/>
          <w:lang w:val="es-ES"/>
        </w:rPr>
        <w:t>Esto es desconocer lo que constituye la maldad del escándalo, que no es un shock psicológico, sino una tentación a los otros para pecar. No es necesario que el ofensor tenga la intención de tentar a su prójimo; la tentación es un efecto del pecado en sí. C</w:t>
      </w:r>
      <w:r>
        <w:rPr>
          <w:rFonts w:eastAsia="Times New Roman"/>
          <w:color w:val="000000"/>
          <w:sz w:val="24"/>
          <w:lang w:val="es-ES"/>
        </w:rPr>
        <w:t>uando los pecados se vuelven socialmente comunes, el escándalo crece en lugar de reducirse. Con cada</w:t>
      </w:r>
    </w:p>
    <w:p w:rsidR="00D12518" w:rsidRDefault="00D12518">
      <w:pPr>
        <w:spacing w:before="105" w:line="209" w:lineRule="exact"/>
        <w:textAlignment w:val="baseline"/>
        <w:rPr>
          <w:rFonts w:eastAsia="Times New Roman"/>
          <w:color w:val="000000"/>
          <w:spacing w:val="-1"/>
          <w:sz w:val="13"/>
          <w:vertAlign w:val="superscript"/>
          <w:lang w:val="es-ES"/>
        </w:rPr>
      </w:pPr>
      <w:r w:rsidRPr="00D12518">
        <w:pict>
          <v:line id="_x0000_s1031" style="position:absolute;z-index:251665920;mso-position-horizontal-relative:page;mso-position-vertical-relative:page" from="70.65pt,707.05pt" to="216.3pt,707.05pt" strokeweight=".95pt">
            <w10:wrap anchorx="page" anchory="page"/>
          </v:line>
        </w:pict>
      </w:r>
      <w:r w:rsidR="000E46AA">
        <w:rPr>
          <w:rFonts w:eastAsia="Times New Roman"/>
          <w:color w:val="000000"/>
          <w:spacing w:val="-1"/>
          <w:sz w:val="13"/>
          <w:vertAlign w:val="superscript"/>
          <w:lang w:val="es-ES"/>
        </w:rPr>
        <w:t>49</w:t>
      </w:r>
      <w:r w:rsidR="000E46AA">
        <w:rPr>
          <w:rFonts w:eastAsia="Times New Roman"/>
          <w:color w:val="000000"/>
          <w:spacing w:val="-1"/>
          <w:sz w:val="20"/>
          <w:lang w:val="es-ES"/>
        </w:rPr>
        <w:t xml:space="preserve"> Ibíd.</w:t>
      </w:r>
    </w:p>
    <w:p w:rsidR="00D12518" w:rsidRDefault="000E46AA">
      <w:pPr>
        <w:spacing w:line="251"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50</w:t>
      </w:r>
      <w:r>
        <w:rPr>
          <w:rFonts w:eastAsia="Times New Roman"/>
          <w:i/>
          <w:color w:val="000000"/>
          <w:sz w:val="20"/>
          <w:lang w:val="es-ES"/>
        </w:rPr>
        <w:t xml:space="preserve"> Catecismo de la Iglesia Católica </w:t>
      </w:r>
      <w:r>
        <w:rPr>
          <w:rFonts w:eastAsia="Times New Roman"/>
          <w:color w:val="000000"/>
          <w:sz w:val="20"/>
          <w:lang w:val="es-ES"/>
        </w:rPr>
        <w:t>nº 2284.</w:t>
      </w:r>
    </w:p>
    <w:p w:rsidR="00D12518" w:rsidRDefault="000E46AA">
      <w:pPr>
        <w:spacing w:line="226" w:lineRule="exact"/>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51</w:t>
      </w:r>
      <w:r>
        <w:rPr>
          <w:rFonts w:eastAsia="Times New Roman"/>
          <w:i/>
          <w:color w:val="000000"/>
          <w:spacing w:val="-1"/>
          <w:sz w:val="20"/>
          <w:lang w:val="es-ES"/>
        </w:rPr>
        <w:t xml:space="preserve"> Gaudium et Spes, </w:t>
      </w:r>
      <w:r>
        <w:rPr>
          <w:rFonts w:eastAsia="Times New Roman"/>
          <w:color w:val="000000"/>
          <w:spacing w:val="-1"/>
          <w:sz w:val="20"/>
          <w:lang w:val="es-ES"/>
        </w:rPr>
        <w:t>nº 47.</w:t>
      </w:r>
    </w:p>
    <w:p w:rsidR="00D12518" w:rsidRDefault="000E46AA">
      <w:pPr>
        <w:spacing w:line="232"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52</w:t>
      </w:r>
      <w:r>
        <w:rPr>
          <w:rFonts w:eastAsia="Times New Roman"/>
          <w:i/>
          <w:color w:val="000000"/>
          <w:sz w:val="20"/>
          <w:lang w:val="es-ES"/>
        </w:rPr>
        <w:t xml:space="preserve"> Catecismo de la Iglesia Católica </w:t>
      </w:r>
      <w:r>
        <w:rPr>
          <w:rFonts w:eastAsia="Times New Roman"/>
          <w:color w:val="000000"/>
          <w:sz w:val="20"/>
          <w:lang w:val="es-ES"/>
        </w:rPr>
        <w:t>nº 2385.</w:t>
      </w:r>
    </w:p>
    <w:p w:rsidR="00D12518" w:rsidRDefault="000E46AA">
      <w:pPr>
        <w:spacing w:after="191" w:line="236" w:lineRule="exact"/>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53</w:t>
      </w:r>
      <w:r>
        <w:rPr>
          <w:rFonts w:eastAsia="Times New Roman"/>
          <w:color w:val="000000"/>
          <w:spacing w:val="-1"/>
          <w:sz w:val="20"/>
          <w:lang w:val="es-ES"/>
        </w:rPr>
        <w:t xml:space="preserve"> Ibíd., nº 2384.</w:t>
      </w:r>
    </w:p>
    <w:p w:rsidR="00D12518" w:rsidRDefault="000E46AA">
      <w:pPr>
        <w:spacing w:line="275" w:lineRule="exact"/>
        <w:jc w:val="right"/>
        <w:textAlignment w:val="baseline"/>
        <w:rPr>
          <w:rFonts w:eastAsia="Times New Roman"/>
          <w:color w:val="000000"/>
          <w:spacing w:val="19"/>
          <w:sz w:val="24"/>
          <w:lang w:val="es-ES"/>
        </w:rPr>
      </w:pPr>
      <w:r>
        <w:rPr>
          <w:rFonts w:eastAsia="Times New Roman"/>
          <w:color w:val="000000"/>
          <w:spacing w:val="19"/>
          <w:sz w:val="24"/>
          <w:lang w:val="es-ES"/>
        </w:rPr>
        <w:t>15</w:t>
      </w:r>
    </w:p>
    <w:p w:rsidR="00D12518" w:rsidRPr="00AA2093" w:rsidRDefault="00D12518">
      <w:pPr>
        <w:rPr>
          <w:lang w:val="es-PE"/>
        </w:rPr>
        <w:sectPr w:rsidR="00D12518" w:rsidRPr="00AA2093">
          <w:pgSz w:w="11904" w:h="16843"/>
          <w:pgMar w:top="1440" w:right="1417" w:bottom="567" w:left="1413" w:header="720" w:footer="720" w:gutter="0"/>
          <w:cols w:space="720"/>
        </w:sectPr>
      </w:pPr>
    </w:p>
    <w:p w:rsidR="00D12518" w:rsidRDefault="000E46AA">
      <w:pPr>
        <w:spacing w:before="14" w:line="275"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nueva</w:t>
      </w:r>
      <w:proofErr w:type="gramEnd"/>
      <w:r>
        <w:rPr>
          <w:rFonts w:eastAsia="Times New Roman"/>
          <w:color w:val="000000"/>
          <w:sz w:val="24"/>
          <w:lang w:val="es-ES"/>
        </w:rPr>
        <w:t xml:space="preserve"> persona que se entrega a él, se pone en peligro la determinación de los otros de resistirse y aumenta la presión social para aceptarlo. De hecho, la Iglesia enseña que la aceptación generalizada del comportamiento pecaminoso crea una estructura socia</w:t>
      </w:r>
      <w:r>
        <w:rPr>
          <w:rFonts w:eastAsia="Times New Roman"/>
          <w:color w:val="000000"/>
          <w:sz w:val="24"/>
          <w:lang w:val="es-ES"/>
        </w:rPr>
        <w:t>l de pecado, una institucionalización del escándalo</w:t>
      </w:r>
      <w:r>
        <w:rPr>
          <w:rFonts w:eastAsia="Times New Roman"/>
          <w:color w:val="000000"/>
          <w:sz w:val="24"/>
          <w:vertAlign w:val="superscript"/>
          <w:lang w:val="es-ES"/>
        </w:rPr>
        <w:t>54</w:t>
      </w:r>
      <w:r>
        <w:rPr>
          <w:rFonts w:eastAsia="Times New Roman"/>
          <w:color w:val="000000"/>
          <w:sz w:val="24"/>
          <w:lang w:val="es-ES"/>
        </w:rPr>
        <w:t>. El cristiano advierte que es cada vez más difícil vivir en una sociedad como esta sin cooperar con el comportamiento pecaminoso o tolerarlo. La Iglesia exhorta a los fieles a resistir tales estructuras</w:t>
      </w:r>
      <w:r>
        <w:rPr>
          <w:rFonts w:eastAsia="Times New Roman"/>
          <w:color w:val="000000"/>
          <w:sz w:val="24"/>
          <w:lang w:val="es-ES"/>
        </w:rPr>
        <w:t xml:space="preserve"> de pecado.</w:t>
      </w:r>
    </w:p>
    <w:p w:rsidR="00D12518" w:rsidRDefault="000E46AA">
      <w:pPr>
        <w:spacing w:before="248" w:line="275" w:lineRule="exact"/>
        <w:ind w:firstLine="360"/>
        <w:jc w:val="both"/>
        <w:textAlignment w:val="baseline"/>
        <w:rPr>
          <w:rFonts w:eastAsia="Times New Roman"/>
          <w:color w:val="000000"/>
          <w:sz w:val="24"/>
          <w:lang w:val="es-ES"/>
        </w:rPr>
      </w:pPr>
      <w:r>
        <w:rPr>
          <w:rFonts w:eastAsia="Times New Roman"/>
          <w:color w:val="000000"/>
          <w:sz w:val="24"/>
          <w:lang w:val="es-ES"/>
        </w:rPr>
        <w:t xml:space="preserve">En </w:t>
      </w:r>
      <w:proofErr w:type="spellStart"/>
      <w:r>
        <w:rPr>
          <w:rFonts w:eastAsia="Times New Roman"/>
          <w:i/>
          <w:color w:val="000000"/>
          <w:sz w:val="24"/>
          <w:lang w:val="es-ES"/>
        </w:rPr>
        <w:t>Familiaris</w:t>
      </w:r>
      <w:proofErr w:type="spellEnd"/>
      <w:r>
        <w:rPr>
          <w:rFonts w:eastAsia="Times New Roman"/>
          <w:i/>
          <w:color w:val="000000"/>
          <w:sz w:val="24"/>
          <w:lang w:val="es-ES"/>
        </w:rPr>
        <w:t xml:space="preserve"> </w:t>
      </w:r>
      <w:proofErr w:type="spellStart"/>
      <w:r>
        <w:rPr>
          <w:rFonts w:eastAsia="Times New Roman"/>
          <w:i/>
          <w:color w:val="000000"/>
          <w:sz w:val="24"/>
          <w:lang w:val="es-ES"/>
        </w:rPr>
        <w:t>Consortio</w:t>
      </w:r>
      <w:proofErr w:type="spellEnd"/>
      <w:r>
        <w:rPr>
          <w:rFonts w:eastAsia="Times New Roman"/>
          <w:color w:val="000000"/>
          <w:sz w:val="24"/>
          <w:lang w:val="es-ES"/>
        </w:rPr>
        <w:t>, Juan Pablo II señaló el escándalo como un motivo por el que los divorciados y vueltos a casar no pueden recibir la sagrada Eucaristía: “si se admitieran estas personas a la Eucaristía, los fieles serían inducidos a erro</w:t>
      </w:r>
      <w:r>
        <w:rPr>
          <w:rFonts w:eastAsia="Times New Roman"/>
          <w:color w:val="000000"/>
          <w:sz w:val="24"/>
          <w:lang w:val="es-ES"/>
        </w:rPr>
        <w:t>r y confusión acerca de la doctrina de la Iglesia sobre la indisolubilidad del matrimonio”</w:t>
      </w:r>
      <w:r>
        <w:rPr>
          <w:rFonts w:eastAsia="Times New Roman"/>
          <w:color w:val="000000"/>
          <w:sz w:val="24"/>
          <w:vertAlign w:val="superscript"/>
          <w:lang w:val="es-ES"/>
        </w:rPr>
        <w:t>55</w:t>
      </w:r>
      <w:r>
        <w:rPr>
          <w:rFonts w:eastAsia="Times New Roman"/>
          <w:color w:val="000000"/>
          <w:sz w:val="24"/>
          <w:lang w:val="es-ES"/>
        </w:rPr>
        <w:t>. Apartarse de esta prohibición tradicional sería como decirles a los fieles, al menos implícitamente, que divorciarse y contraer un nuevo matrimonio son aceptables</w:t>
      </w:r>
      <w:r>
        <w:rPr>
          <w:rFonts w:eastAsia="Times New Roman"/>
          <w:color w:val="000000"/>
          <w:sz w:val="24"/>
          <w:lang w:val="es-ES"/>
        </w:rPr>
        <w:t>. También plantearía la cuestión de por qué otros, que se encuentran en estado de pecado grave, no podrían también recibir la comunión. El escándalo se volvería aún mayor.</w:t>
      </w:r>
    </w:p>
    <w:p w:rsidR="00D12518" w:rsidRDefault="000E46AA">
      <w:pPr>
        <w:spacing w:before="246" w:line="275" w:lineRule="exact"/>
        <w:ind w:firstLine="360"/>
        <w:jc w:val="both"/>
        <w:textAlignment w:val="baseline"/>
        <w:rPr>
          <w:rFonts w:eastAsia="Times New Roman"/>
          <w:color w:val="000000"/>
          <w:sz w:val="24"/>
          <w:lang w:val="es-ES"/>
        </w:rPr>
      </w:pPr>
      <w:r>
        <w:rPr>
          <w:rFonts w:eastAsia="Times New Roman"/>
          <w:color w:val="000000"/>
          <w:sz w:val="24"/>
          <w:lang w:val="es-ES"/>
        </w:rPr>
        <w:t>Recibir la Sagrada Comunión es, objetivamente, un signo de comunión con Cristo y, po</w:t>
      </w:r>
      <w:r>
        <w:rPr>
          <w:rFonts w:eastAsia="Times New Roman"/>
          <w:color w:val="000000"/>
          <w:sz w:val="24"/>
          <w:lang w:val="es-ES"/>
        </w:rPr>
        <w:t>r ende, con la Iglesia. Proclama públicamente que quien la recibe está viviendo de acuerdo con la fe y con la buena moral. Admitir a quienes se encuentran en un estado público de pecado a la Eucaristía llevaría a otros a concluir que las enseñanzas de la I</w:t>
      </w:r>
      <w:r>
        <w:rPr>
          <w:rFonts w:eastAsia="Times New Roman"/>
          <w:color w:val="000000"/>
          <w:sz w:val="24"/>
          <w:lang w:val="es-ES"/>
        </w:rPr>
        <w:t>glesia acerca de este pecado no tienen mayor importancia, y que el pecado se puede tolerar. Esta es la esencia del escándalo.</w:t>
      </w:r>
    </w:p>
    <w:p w:rsidR="00D12518" w:rsidRDefault="000E46AA">
      <w:pPr>
        <w:tabs>
          <w:tab w:val="left" w:pos="720"/>
        </w:tabs>
        <w:spacing w:before="247" w:line="273" w:lineRule="exact"/>
        <w:textAlignment w:val="baseline"/>
        <w:rPr>
          <w:rFonts w:eastAsia="Times New Roman"/>
          <w:b/>
          <w:color w:val="000000"/>
          <w:sz w:val="24"/>
          <w:lang w:val="es-ES"/>
        </w:rPr>
      </w:pPr>
      <w:r>
        <w:rPr>
          <w:rFonts w:eastAsia="Times New Roman"/>
          <w:b/>
          <w:color w:val="000000"/>
          <w:sz w:val="24"/>
          <w:lang w:val="es-ES"/>
        </w:rPr>
        <w:t>D.</w:t>
      </w:r>
      <w:r>
        <w:rPr>
          <w:rFonts w:eastAsia="Times New Roman"/>
          <w:b/>
          <w:color w:val="000000"/>
          <w:sz w:val="24"/>
          <w:lang w:val="es-ES"/>
        </w:rPr>
        <w:tab/>
        <w:t>Análisis de propuestas para cambiar el proceso de anulación</w:t>
      </w:r>
    </w:p>
    <w:p w:rsidR="00D12518" w:rsidRDefault="000E46AA">
      <w:pPr>
        <w:spacing w:before="124" w:line="274" w:lineRule="exact"/>
        <w:ind w:left="720" w:right="720"/>
        <w:textAlignment w:val="baseline"/>
        <w:rPr>
          <w:rFonts w:eastAsia="Times New Roman"/>
          <w:b/>
          <w:color w:val="000000"/>
          <w:sz w:val="24"/>
          <w:lang w:val="es-ES"/>
        </w:rPr>
      </w:pPr>
      <w:r>
        <w:rPr>
          <w:rFonts w:eastAsia="Times New Roman"/>
          <w:b/>
          <w:color w:val="000000"/>
          <w:sz w:val="24"/>
          <w:lang w:val="es-ES"/>
        </w:rPr>
        <w:t>D-1. ¿Se necesita una fe auténtica para que el matrimonio sea considerado válido?</w:t>
      </w:r>
    </w:p>
    <w:p w:rsidR="00D12518" w:rsidRDefault="000E46AA">
      <w:pPr>
        <w:spacing w:before="240" w:line="275" w:lineRule="exact"/>
        <w:ind w:firstLine="360"/>
        <w:jc w:val="both"/>
        <w:textAlignment w:val="baseline"/>
        <w:rPr>
          <w:rFonts w:eastAsia="Times New Roman"/>
          <w:color w:val="000000"/>
          <w:sz w:val="24"/>
          <w:lang w:val="es-ES"/>
        </w:rPr>
      </w:pPr>
      <w:r>
        <w:rPr>
          <w:rFonts w:eastAsia="Times New Roman"/>
          <w:color w:val="000000"/>
          <w:sz w:val="24"/>
          <w:lang w:val="es-ES"/>
        </w:rPr>
        <w:t>A veces se sugiere que cuando una pareja se casa dentro de la Iglesia sin un compromiso auténtico con la fe de la Iglesia o sin comprender la dimensión sacramental del matrim</w:t>
      </w:r>
      <w:r>
        <w:rPr>
          <w:rFonts w:eastAsia="Times New Roman"/>
          <w:color w:val="000000"/>
          <w:sz w:val="24"/>
          <w:lang w:val="es-ES"/>
        </w:rPr>
        <w:t>onio (por ejemplo, una pareja que no ha recibido una buena formación catequística, que es católica de nombre, pero que carece de un compromiso personal con la fe), se da un defecto en el mismo sacramento, a pesar del consentimiento válido según la forma ca</w:t>
      </w:r>
      <w:r>
        <w:rPr>
          <w:rFonts w:eastAsia="Times New Roman"/>
          <w:color w:val="000000"/>
          <w:sz w:val="24"/>
          <w:lang w:val="es-ES"/>
        </w:rPr>
        <w:t>tólica. Este argumento es incompatible con la doctrina católica y la práctica pastoral, por tres motivos.</w:t>
      </w:r>
    </w:p>
    <w:p w:rsidR="00D12518" w:rsidRDefault="000E46AA">
      <w:pPr>
        <w:spacing w:before="251" w:after="640" w:line="275" w:lineRule="exact"/>
        <w:ind w:firstLine="360"/>
        <w:jc w:val="both"/>
        <w:textAlignment w:val="baseline"/>
        <w:rPr>
          <w:rFonts w:eastAsia="Times New Roman"/>
          <w:color w:val="000000"/>
          <w:sz w:val="24"/>
          <w:lang w:val="es-ES"/>
        </w:rPr>
      </w:pPr>
      <w:r>
        <w:rPr>
          <w:rFonts w:eastAsia="Times New Roman"/>
          <w:color w:val="000000"/>
          <w:sz w:val="24"/>
          <w:lang w:val="es-ES"/>
        </w:rPr>
        <w:t>En primer lugar, la Iglesia enseña que se pueden contraer los vínculos sacramentales e indisolubles del matrimonio entre católicos y no católicos baut</w:t>
      </w:r>
      <w:r>
        <w:rPr>
          <w:rFonts w:eastAsia="Times New Roman"/>
          <w:color w:val="000000"/>
          <w:sz w:val="24"/>
          <w:lang w:val="es-ES"/>
        </w:rPr>
        <w:t>izados (p. ej., ortodoxos o protestantes</w:t>
      </w:r>
      <w:proofErr w:type="gramStart"/>
      <w:r>
        <w:rPr>
          <w:rFonts w:eastAsia="Times New Roman"/>
          <w:color w:val="000000"/>
          <w:sz w:val="24"/>
          <w:lang w:val="es-ES"/>
        </w:rPr>
        <w:t>)</w:t>
      </w:r>
      <w:r>
        <w:rPr>
          <w:rFonts w:eastAsia="Times New Roman"/>
          <w:color w:val="000000"/>
          <w:sz w:val="24"/>
          <w:vertAlign w:val="superscript"/>
          <w:lang w:val="es-ES"/>
        </w:rPr>
        <w:t>56</w:t>
      </w:r>
      <w:proofErr w:type="gramEnd"/>
      <w:r>
        <w:rPr>
          <w:rFonts w:eastAsia="Times New Roman"/>
          <w:color w:val="000000"/>
          <w:sz w:val="24"/>
          <w:lang w:val="es-ES"/>
        </w:rPr>
        <w:t xml:space="preserve">. En tales casos, los no católicos no profesan la fe católica en toda su integridad. De igual modo, cuando una pareja protestante se convierte al catolicismo, la Iglesia considera su matrimonio como sacramental e </w:t>
      </w:r>
      <w:r>
        <w:rPr>
          <w:rFonts w:eastAsia="Times New Roman"/>
          <w:color w:val="000000"/>
          <w:sz w:val="24"/>
          <w:lang w:val="es-ES"/>
        </w:rPr>
        <w:t>indisoluble, incluso si, en el momento de casarse, no creían que el matrimonio fuera un sacramento y buscaran solo los fines naturales del matrimonio</w:t>
      </w:r>
      <w:r>
        <w:rPr>
          <w:rFonts w:eastAsia="Times New Roman"/>
          <w:color w:val="000000"/>
          <w:sz w:val="24"/>
          <w:vertAlign w:val="superscript"/>
          <w:lang w:val="es-ES"/>
        </w:rPr>
        <w:t>57</w:t>
      </w:r>
      <w:r>
        <w:rPr>
          <w:rFonts w:eastAsia="Times New Roman"/>
          <w:color w:val="000000"/>
          <w:sz w:val="24"/>
          <w:lang w:val="es-ES"/>
        </w:rPr>
        <w:t>. Y, sin embargo, el argumento anterior sugiere que es necesario profesar la fe católica integral para qu</w:t>
      </w:r>
      <w:r>
        <w:rPr>
          <w:rFonts w:eastAsia="Times New Roman"/>
          <w:color w:val="000000"/>
          <w:sz w:val="24"/>
          <w:lang w:val="es-ES"/>
        </w:rPr>
        <w:t>e el sacramento tenga validez. Ello haría efectivamente que todos los matrimonios mixtos y matrimonios no católicos fueran no sacramentales.</w:t>
      </w:r>
    </w:p>
    <w:p w:rsidR="00D12518" w:rsidRDefault="00D12518">
      <w:pPr>
        <w:spacing w:before="130" w:line="220" w:lineRule="exact"/>
        <w:jc w:val="both"/>
        <w:textAlignment w:val="baseline"/>
        <w:rPr>
          <w:rFonts w:eastAsia="Times New Roman"/>
          <w:color w:val="000000"/>
          <w:spacing w:val="-1"/>
          <w:sz w:val="13"/>
          <w:vertAlign w:val="superscript"/>
          <w:lang w:val="es-ES"/>
        </w:rPr>
      </w:pPr>
      <w:r w:rsidRPr="00D12518">
        <w:pict>
          <v:line id="_x0000_s1030" style="position:absolute;left:0;text-align:left;z-index:251666944;mso-position-horizontal-relative:page;mso-position-vertical-relative:page" from="71pt,695.5pt" to="216.3pt,695.5pt" strokeweight=".95pt">
            <w10:wrap anchorx="page" anchory="page"/>
          </v:line>
        </w:pict>
      </w:r>
      <w:r w:rsidR="000E46AA">
        <w:rPr>
          <w:rFonts w:eastAsia="Times New Roman"/>
          <w:color w:val="000000"/>
          <w:spacing w:val="-1"/>
          <w:sz w:val="13"/>
          <w:vertAlign w:val="superscript"/>
          <w:lang w:val="es-ES"/>
        </w:rPr>
        <w:t>54</w:t>
      </w:r>
      <w:r w:rsidR="000E46AA">
        <w:rPr>
          <w:rFonts w:eastAsia="Times New Roman"/>
          <w:i/>
          <w:color w:val="000000"/>
          <w:spacing w:val="-1"/>
          <w:sz w:val="20"/>
          <w:lang w:val="es-ES"/>
        </w:rPr>
        <w:t xml:space="preserve"> Gaudium et Spes, </w:t>
      </w:r>
      <w:r w:rsidR="000E46AA">
        <w:rPr>
          <w:rFonts w:eastAsia="Times New Roman"/>
          <w:color w:val="000000"/>
          <w:spacing w:val="-1"/>
          <w:sz w:val="20"/>
          <w:lang w:val="es-ES"/>
        </w:rPr>
        <w:t xml:space="preserve">nº 25; Juan Pablo II, </w:t>
      </w:r>
      <w:proofErr w:type="spellStart"/>
      <w:r w:rsidR="000E46AA">
        <w:rPr>
          <w:rFonts w:eastAsia="Times New Roman"/>
          <w:i/>
          <w:color w:val="000000"/>
          <w:spacing w:val="-1"/>
          <w:sz w:val="20"/>
          <w:lang w:val="es-ES"/>
        </w:rPr>
        <w:t>Reconciliatio</w:t>
      </w:r>
      <w:proofErr w:type="spellEnd"/>
      <w:r w:rsidR="000E46AA">
        <w:rPr>
          <w:rFonts w:eastAsia="Times New Roman"/>
          <w:i/>
          <w:color w:val="000000"/>
          <w:spacing w:val="-1"/>
          <w:sz w:val="20"/>
          <w:lang w:val="es-ES"/>
        </w:rPr>
        <w:t xml:space="preserve"> et </w:t>
      </w:r>
      <w:proofErr w:type="spellStart"/>
      <w:r w:rsidR="000E46AA">
        <w:rPr>
          <w:rFonts w:eastAsia="Times New Roman"/>
          <w:i/>
          <w:color w:val="000000"/>
          <w:spacing w:val="-1"/>
          <w:sz w:val="20"/>
          <w:lang w:val="es-ES"/>
        </w:rPr>
        <w:t>Paenitentia</w:t>
      </w:r>
      <w:proofErr w:type="spellEnd"/>
      <w:r w:rsidR="000E46AA">
        <w:rPr>
          <w:rFonts w:eastAsia="Times New Roman"/>
          <w:i/>
          <w:color w:val="000000"/>
          <w:spacing w:val="-1"/>
          <w:sz w:val="20"/>
          <w:lang w:val="es-ES"/>
        </w:rPr>
        <w:t xml:space="preserve"> </w:t>
      </w:r>
      <w:r w:rsidR="000E46AA">
        <w:rPr>
          <w:rFonts w:eastAsia="Times New Roman"/>
          <w:color w:val="000000"/>
          <w:spacing w:val="-1"/>
          <w:sz w:val="20"/>
          <w:lang w:val="es-ES"/>
        </w:rPr>
        <w:t xml:space="preserve">(1984), nº 16, y </w:t>
      </w:r>
      <w:proofErr w:type="spellStart"/>
      <w:r w:rsidR="000E46AA">
        <w:rPr>
          <w:rFonts w:eastAsia="Times New Roman"/>
          <w:i/>
          <w:color w:val="000000"/>
          <w:spacing w:val="-1"/>
          <w:sz w:val="20"/>
          <w:lang w:val="es-ES"/>
        </w:rPr>
        <w:t>Sollicitudo</w:t>
      </w:r>
      <w:proofErr w:type="spellEnd"/>
      <w:r w:rsidR="000E46AA">
        <w:rPr>
          <w:rFonts w:eastAsia="Times New Roman"/>
          <w:i/>
          <w:color w:val="000000"/>
          <w:spacing w:val="-1"/>
          <w:sz w:val="20"/>
          <w:lang w:val="es-ES"/>
        </w:rPr>
        <w:t xml:space="preserve"> </w:t>
      </w:r>
      <w:proofErr w:type="spellStart"/>
      <w:r w:rsidR="000E46AA">
        <w:rPr>
          <w:rFonts w:eastAsia="Times New Roman"/>
          <w:i/>
          <w:color w:val="000000"/>
          <w:spacing w:val="-1"/>
          <w:sz w:val="20"/>
          <w:lang w:val="es-ES"/>
        </w:rPr>
        <w:t>Rei</w:t>
      </w:r>
      <w:proofErr w:type="spellEnd"/>
      <w:r w:rsidR="000E46AA">
        <w:rPr>
          <w:rFonts w:eastAsia="Times New Roman"/>
          <w:i/>
          <w:color w:val="000000"/>
          <w:spacing w:val="-1"/>
          <w:sz w:val="20"/>
          <w:lang w:val="es-ES"/>
        </w:rPr>
        <w:t xml:space="preserve"> </w:t>
      </w:r>
      <w:proofErr w:type="spellStart"/>
      <w:r w:rsidR="000E46AA">
        <w:rPr>
          <w:rFonts w:eastAsia="Times New Roman"/>
          <w:i/>
          <w:color w:val="000000"/>
          <w:spacing w:val="-1"/>
          <w:sz w:val="20"/>
          <w:lang w:val="es-ES"/>
        </w:rPr>
        <w:t>Socialis</w:t>
      </w:r>
      <w:proofErr w:type="spellEnd"/>
      <w:r w:rsidR="000E46AA">
        <w:rPr>
          <w:rFonts w:eastAsia="Times New Roman"/>
          <w:i/>
          <w:color w:val="000000"/>
          <w:spacing w:val="-1"/>
          <w:sz w:val="20"/>
          <w:lang w:val="es-ES"/>
        </w:rPr>
        <w:t xml:space="preserve"> (</w:t>
      </w:r>
      <w:r w:rsidR="000E46AA">
        <w:rPr>
          <w:rFonts w:eastAsia="Times New Roman"/>
          <w:color w:val="000000"/>
          <w:spacing w:val="-1"/>
          <w:sz w:val="20"/>
          <w:lang w:val="es-ES"/>
        </w:rPr>
        <w:t xml:space="preserve">1987), nº 36. Acerca de estas estructuras y el matrimonio y la familia cristiana, </w:t>
      </w:r>
      <w:r w:rsidR="000E46AA">
        <w:rPr>
          <w:rFonts w:eastAsia="Times New Roman"/>
          <w:i/>
          <w:color w:val="000000"/>
          <w:spacing w:val="-1"/>
          <w:sz w:val="20"/>
          <w:lang w:val="es-ES"/>
        </w:rPr>
        <w:t xml:space="preserve">ver </w:t>
      </w:r>
      <w:proofErr w:type="spellStart"/>
      <w:r w:rsidR="000E46AA">
        <w:rPr>
          <w:rFonts w:eastAsia="Times New Roman"/>
          <w:i/>
          <w:color w:val="000000"/>
          <w:spacing w:val="-1"/>
          <w:sz w:val="20"/>
          <w:lang w:val="es-ES"/>
        </w:rPr>
        <w:t>Familiaris</w:t>
      </w:r>
      <w:proofErr w:type="spellEnd"/>
      <w:r w:rsidR="000E46AA">
        <w:rPr>
          <w:rFonts w:eastAsia="Times New Roman"/>
          <w:i/>
          <w:color w:val="000000"/>
          <w:spacing w:val="-1"/>
          <w:sz w:val="20"/>
          <w:lang w:val="es-ES"/>
        </w:rPr>
        <w:t xml:space="preserve"> </w:t>
      </w:r>
      <w:proofErr w:type="spellStart"/>
      <w:r w:rsidR="000E46AA">
        <w:rPr>
          <w:rFonts w:eastAsia="Times New Roman"/>
          <w:i/>
          <w:color w:val="000000"/>
          <w:spacing w:val="-1"/>
          <w:sz w:val="20"/>
          <w:lang w:val="es-ES"/>
        </w:rPr>
        <w:t>Consortio</w:t>
      </w:r>
      <w:proofErr w:type="spellEnd"/>
      <w:r w:rsidR="000E46AA">
        <w:rPr>
          <w:rFonts w:eastAsia="Times New Roman"/>
          <w:color w:val="000000"/>
          <w:spacing w:val="-1"/>
          <w:sz w:val="20"/>
          <w:lang w:val="es-ES"/>
        </w:rPr>
        <w:t>, nº 81.</w:t>
      </w:r>
    </w:p>
    <w:p w:rsidR="00D12518" w:rsidRDefault="000E46AA">
      <w:pPr>
        <w:spacing w:line="226"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55</w:t>
      </w:r>
      <w:r>
        <w:rPr>
          <w:rFonts w:eastAsia="Times New Roman"/>
          <w:i/>
          <w:color w:val="000000"/>
          <w:sz w:val="20"/>
          <w:lang w:val="es-ES"/>
        </w:rPr>
        <w:t xml:space="preserve"> </w:t>
      </w:r>
      <w:proofErr w:type="spellStart"/>
      <w:r>
        <w:rPr>
          <w:rFonts w:eastAsia="Times New Roman"/>
          <w:i/>
          <w:color w:val="000000"/>
          <w:sz w:val="20"/>
          <w:lang w:val="es-ES"/>
        </w:rPr>
        <w:t>Familiaris</w:t>
      </w:r>
      <w:proofErr w:type="spellEnd"/>
      <w:r>
        <w:rPr>
          <w:rFonts w:eastAsia="Times New Roman"/>
          <w:i/>
          <w:color w:val="000000"/>
          <w:sz w:val="20"/>
          <w:lang w:val="es-ES"/>
        </w:rPr>
        <w:t xml:space="preserve"> </w:t>
      </w:r>
      <w:proofErr w:type="spellStart"/>
      <w:r>
        <w:rPr>
          <w:rFonts w:eastAsia="Times New Roman"/>
          <w:i/>
          <w:color w:val="000000"/>
          <w:sz w:val="20"/>
          <w:lang w:val="es-ES"/>
        </w:rPr>
        <w:t>Consortio</w:t>
      </w:r>
      <w:proofErr w:type="spellEnd"/>
      <w:r>
        <w:rPr>
          <w:rFonts w:eastAsia="Times New Roman"/>
          <w:color w:val="000000"/>
          <w:sz w:val="20"/>
          <w:lang w:val="es-ES"/>
        </w:rPr>
        <w:t>, nº 84.</w:t>
      </w:r>
    </w:p>
    <w:p w:rsidR="00D12518" w:rsidRDefault="000E46AA">
      <w:pPr>
        <w:spacing w:line="236"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56</w:t>
      </w:r>
      <w:r>
        <w:rPr>
          <w:rFonts w:eastAsia="Times New Roman"/>
          <w:color w:val="000000"/>
          <w:sz w:val="20"/>
          <w:lang w:val="es-ES"/>
        </w:rPr>
        <w:t xml:space="preserve"> Benedicto XIV, </w:t>
      </w:r>
      <w:r>
        <w:rPr>
          <w:rFonts w:eastAsia="Times New Roman"/>
          <w:i/>
          <w:color w:val="000000"/>
          <w:sz w:val="20"/>
          <w:lang w:val="es-ES"/>
        </w:rPr>
        <w:t xml:space="preserve">Matrimonia </w:t>
      </w:r>
      <w:proofErr w:type="spellStart"/>
      <w:r>
        <w:rPr>
          <w:rFonts w:eastAsia="Times New Roman"/>
          <w:i/>
          <w:color w:val="000000"/>
          <w:sz w:val="20"/>
          <w:lang w:val="es-ES"/>
        </w:rPr>
        <w:t>quae</w:t>
      </w:r>
      <w:proofErr w:type="spellEnd"/>
      <w:r>
        <w:rPr>
          <w:rFonts w:eastAsia="Times New Roman"/>
          <w:i/>
          <w:color w:val="000000"/>
          <w:sz w:val="20"/>
          <w:lang w:val="es-ES"/>
        </w:rPr>
        <w:t xml:space="preserve"> in </w:t>
      </w:r>
      <w:proofErr w:type="spellStart"/>
      <w:r>
        <w:rPr>
          <w:rFonts w:eastAsia="Times New Roman"/>
          <w:i/>
          <w:color w:val="000000"/>
          <w:sz w:val="20"/>
          <w:lang w:val="es-ES"/>
        </w:rPr>
        <w:t>locis</w:t>
      </w:r>
      <w:proofErr w:type="spellEnd"/>
      <w:r>
        <w:rPr>
          <w:rFonts w:eastAsia="Times New Roman"/>
          <w:i/>
          <w:color w:val="000000"/>
          <w:sz w:val="20"/>
          <w:lang w:val="es-ES"/>
        </w:rPr>
        <w:t xml:space="preserve"> (</w:t>
      </w:r>
      <w:r>
        <w:rPr>
          <w:rFonts w:eastAsia="Times New Roman"/>
          <w:color w:val="000000"/>
          <w:sz w:val="20"/>
          <w:lang w:val="es-ES"/>
        </w:rPr>
        <w:t xml:space="preserve">1741), DH 2515-2520; </w:t>
      </w:r>
      <w:r>
        <w:rPr>
          <w:rFonts w:eastAsia="Times New Roman"/>
          <w:i/>
          <w:color w:val="000000"/>
          <w:sz w:val="20"/>
          <w:lang w:val="es-ES"/>
        </w:rPr>
        <w:t>Código de Derecho Canónico</w:t>
      </w:r>
      <w:r>
        <w:rPr>
          <w:rFonts w:eastAsia="Times New Roman"/>
          <w:color w:val="000000"/>
          <w:sz w:val="20"/>
          <w:lang w:val="es-ES"/>
        </w:rPr>
        <w:t>, c. 1055, § I, c.</w:t>
      </w:r>
      <w:r>
        <w:rPr>
          <w:rFonts w:eastAsia="Times New Roman"/>
          <w:color w:val="000000"/>
          <w:sz w:val="20"/>
          <w:lang w:val="es-ES"/>
        </w:rPr>
        <w:t xml:space="preserve"> 1059.</w:t>
      </w:r>
    </w:p>
    <w:p w:rsidR="00D12518" w:rsidRDefault="000E46AA">
      <w:pPr>
        <w:spacing w:before="10" w:line="225"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57</w:t>
      </w:r>
      <w:r>
        <w:rPr>
          <w:rFonts w:eastAsia="Times New Roman"/>
          <w:color w:val="000000"/>
          <w:sz w:val="20"/>
          <w:lang w:val="es-ES"/>
        </w:rPr>
        <w:t xml:space="preserve"> Ver </w:t>
      </w:r>
      <w:r>
        <w:rPr>
          <w:rFonts w:eastAsia="Times New Roman"/>
          <w:i/>
          <w:color w:val="000000"/>
          <w:sz w:val="20"/>
          <w:lang w:val="es-ES"/>
        </w:rPr>
        <w:t xml:space="preserve">Matrimonia </w:t>
      </w:r>
      <w:proofErr w:type="spellStart"/>
      <w:r>
        <w:rPr>
          <w:rFonts w:eastAsia="Times New Roman"/>
          <w:i/>
          <w:color w:val="000000"/>
          <w:sz w:val="20"/>
          <w:lang w:val="es-ES"/>
        </w:rPr>
        <w:t>quae</w:t>
      </w:r>
      <w:proofErr w:type="spellEnd"/>
      <w:r>
        <w:rPr>
          <w:rFonts w:eastAsia="Times New Roman"/>
          <w:i/>
          <w:color w:val="000000"/>
          <w:sz w:val="20"/>
          <w:lang w:val="es-ES"/>
        </w:rPr>
        <w:t xml:space="preserve"> in </w:t>
      </w:r>
      <w:proofErr w:type="spellStart"/>
      <w:r>
        <w:rPr>
          <w:rFonts w:eastAsia="Times New Roman"/>
          <w:i/>
          <w:color w:val="000000"/>
          <w:sz w:val="20"/>
          <w:lang w:val="es-ES"/>
        </w:rPr>
        <w:t>locis</w:t>
      </w:r>
      <w:proofErr w:type="spellEnd"/>
      <w:r>
        <w:rPr>
          <w:rFonts w:eastAsia="Times New Roman"/>
          <w:color w:val="000000"/>
          <w:sz w:val="20"/>
          <w:lang w:val="es-ES"/>
        </w:rPr>
        <w:t xml:space="preserve">, DH 2517-2518; </w:t>
      </w:r>
      <w:r>
        <w:rPr>
          <w:rFonts w:eastAsia="Times New Roman"/>
          <w:i/>
          <w:color w:val="000000"/>
          <w:sz w:val="20"/>
          <w:lang w:val="es-ES"/>
        </w:rPr>
        <w:t>Código de Derecho Canónico</w:t>
      </w:r>
      <w:r>
        <w:rPr>
          <w:rFonts w:eastAsia="Times New Roman"/>
          <w:color w:val="000000"/>
          <w:sz w:val="20"/>
          <w:lang w:val="es-ES"/>
        </w:rPr>
        <w:t>, c. 1099.</w:t>
      </w:r>
    </w:p>
    <w:p w:rsidR="00D12518" w:rsidRDefault="000E46AA">
      <w:pPr>
        <w:spacing w:before="185" w:line="275" w:lineRule="exact"/>
        <w:jc w:val="right"/>
        <w:textAlignment w:val="baseline"/>
        <w:rPr>
          <w:rFonts w:eastAsia="Times New Roman"/>
          <w:color w:val="000000"/>
          <w:spacing w:val="21"/>
          <w:sz w:val="24"/>
          <w:lang w:val="es-ES"/>
        </w:rPr>
      </w:pPr>
      <w:r>
        <w:rPr>
          <w:rFonts w:eastAsia="Times New Roman"/>
          <w:color w:val="000000"/>
          <w:spacing w:val="21"/>
          <w:sz w:val="24"/>
          <w:lang w:val="es-ES"/>
        </w:rPr>
        <w:t>16</w:t>
      </w:r>
    </w:p>
    <w:p w:rsidR="00D12518" w:rsidRPr="00AA2093" w:rsidRDefault="00D12518">
      <w:pPr>
        <w:rPr>
          <w:lang w:val="es-PE"/>
        </w:rPr>
        <w:sectPr w:rsidR="00D12518" w:rsidRPr="00AA2093">
          <w:pgSz w:w="11904" w:h="16843"/>
          <w:pgMar w:top="1440" w:right="1410" w:bottom="567" w:left="1420" w:header="720" w:footer="720" w:gutter="0"/>
          <w:cols w:space="720"/>
        </w:sectPr>
      </w:pPr>
    </w:p>
    <w:p w:rsidR="00D12518" w:rsidRDefault="000E46AA">
      <w:pPr>
        <w:spacing w:before="7" w:line="276" w:lineRule="exact"/>
        <w:ind w:firstLine="360"/>
        <w:jc w:val="both"/>
        <w:textAlignment w:val="baseline"/>
        <w:rPr>
          <w:rFonts w:eastAsia="Times New Roman"/>
          <w:color w:val="000000"/>
          <w:spacing w:val="-2"/>
          <w:sz w:val="24"/>
          <w:lang w:val="es-ES"/>
        </w:rPr>
      </w:pPr>
      <w:r>
        <w:rPr>
          <w:rFonts w:eastAsia="Times New Roman"/>
          <w:color w:val="000000"/>
          <w:spacing w:val="-2"/>
          <w:sz w:val="24"/>
          <w:lang w:val="es-ES"/>
        </w:rPr>
        <w:lastRenderedPageBreak/>
        <w:t>En segundo lugar, este argumento debilitaría un pilar central de la economía sacramental: los sacramentos válidos no dependen de que el ministro esté en estado de gracia (algo que, en última instancia, es imposible de saber), sino de la forma y de la mater</w:t>
      </w:r>
      <w:r>
        <w:rPr>
          <w:rFonts w:eastAsia="Times New Roman"/>
          <w:color w:val="000000"/>
          <w:spacing w:val="-2"/>
          <w:sz w:val="24"/>
          <w:lang w:val="es-ES"/>
        </w:rPr>
        <w:t xml:space="preserve">ia correctas. Los ministros son los esposos mismos. Si carecen de la fe formada por la caridad (es decir, si no están en estado de gracia), entonces tal vez no se beneficien de la gracia que resulta del </w:t>
      </w:r>
      <w:r>
        <w:rPr>
          <w:rFonts w:eastAsia="Times New Roman"/>
          <w:i/>
          <w:color w:val="000000"/>
          <w:spacing w:val="-2"/>
          <w:sz w:val="24"/>
          <w:lang w:val="es-ES"/>
        </w:rPr>
        <w:t xml:space="preserve">efecto </w:t>
      </w:r>
      <w:r>
        <w:rPr>
          <w:rFonts w:eastAsia="Times New Roman"/>
          <w:color w:val="000000"/>
          <w:spacing w:val="-2"/>
          <w:sz w:val="24"/>
          <w:lang w:val="es-ES"/>
        </w:rPr>
        <w:t xml:space="preserve">del sacramento, pero </w:t>
      </w:r>
      <w:r>
        <w:rPr>
          <w:rFonts w:eastAsia="Times New Roman"/>
          <w:i/>
          <w:color w:val="000000"/>
          <w:spacing w:val="-2"/>
          <w:sz w:val="24"/>
          <w:lang w:val="es-ES"/>
        </w:rPr>
        <w:t>el sacramento en sí es vá</w:t>
      </w:r>
      <w:r>
        <w:rPr>
          <w:rFonts w:eastAsia="Times New Roman"/>
          <w:i/>
          <w:color w:val="000000"/>
          <w:spacing w:val="-2"/>
          <w:sz w:val="24"/>
          <w:lang w:val="es-ES"/>
        </w:rPr>
        <w:t>lido</w:t>
      </w:r>
      <w:r>
        <w:rPr>
          <w:rFonts w:eastAsia="Times New Roman"/>
          <w:color w:val="000000"/>
          <w:spacing w:val="-2"/>
          <w:sz w:val="24"/>
          <w:lang w:val="es-ES"/>
        </w:rPr>
        <w:t>, suponiendo que intercambian un consentimiento válido y que tienen intención de hacer lo que hace la Iglesia, tal como enseñó claramente Benedicto XVI</w:t>
      </w:r>
      <w:r>
        <w:rPr>
          <w:rFonts w:eastAsia="Times New Roman"/>
          <w:color w:val="000000"/>
          <w:spacing w:val="-2"/>
          <w:sz w:val="24"/>
          <w:vertAlign w:val="superscript"/>
          <w:lang w:val="es-ES"/>
        </w:rPr>
        <w:t>58</w:t>
      </w:r>
      <w:r>
        <w:rPr>
          <w:rFonts w:eastAsia="Times New Roman"/>
          <w:color w:val="000000"/>
          <w:spacing w:val="-2"/>
          <w:sz w:val="24"/>
          <w:lang w:val="es-ES"/>
        </w:rPr>
        <w:t>. De hecho, este punto quedó resuelto en la controversia que tuvo lugar en el s. IV con los donatis</w:t>
      </w:r>
      <w:r>
        <w:rPr>
          <w:rFonts w:eastAsia="Times New Roman"/>
          <w:color w:val="000000"/>
          <w:spacing w:val="-2"/>
          <w:sz w:val="24"/>
          <w:lang w:val="es-ES"/>
        </w:rPr>
        <w:t>tas, que afirmaban, como el argumento de más arriba, que los ministros que no estaban en estado de gracia no podían impartir los sacramentos con validez.</w:t>
      </w:r>
    </w:p>
    <w:p w:rsidR="00D12518" w:rsidRDefault="000E46AA">
      <w:pPr>
        <w:spacing w:before="238" w:line="276" w:lineRule="exact"/>
        <w:ind w:firstLine="360"/>
        <w:jc w:val="both"/>
        <w:textAlignment w:val="baseline"/>
        <w:rPr>
          <w:rFonts w:eastAsia="Times New Roman"/>
          <w:color w:val="000000"/>
          <w:sz w:val="24"/>
          <w:lang w:val="es-ES"/>
        </w:rPr>
      </w:pPr>
      <w:r>
        <w:rPr>
          <w:rFonts w:eastAsia="Times New Roman"/>
          <w:color w:val="000000"/>
          <w:sz w:val="24"/>
          <w:lang w:val="es-ES"/>
        </w:rPr>
        <w:t>En tercer lugar, este argumento cambiaría las enseñanzas expresas de la Iglesia respecto de que el mat</w:t>
      </w:r>
      <w:r>
        <w:rPr>
          <w:rFonts w:eastAsia="Times New Roman"/>
          <w:color w:val="000000"/>
          <w:sz w:val="24"/>
          <w:lang w:val="es-ES"/>
        </w:rPr>
        <w:t>rimonio válido solo requiere de una persona con la intención de buscar los bienes naturales del matrimonio. Como lo explicó Juan Pablo II, “La Iglesia no rechaza la celebración del matrimonio a quien está bien dispuesto, aunque esté imperfectamente prepara</w:t>
      </w:r>
      <w:r>
        <w:rPr>
          <w:rFonts w:eastAsia="Times New Roman"/>
          <w:color w:val="000000"/>
          <w:sz w:val="24"/>
          <w:lang w:val="es-ES"/>
        </w:rPr>
        <w:t>do desde el punto de vista sobrenatural, con tal de que tenga la recta intención de casarse según la realidad natural del matrimonio. En efecto, no se puede configurar, junto al matrimonio natural, otro modelo de matrimonio cristiano con requisitos sobrena</w:t>
      </w:r>
      <w:r>
        <w:rPr>
          <w:rFonts w:eastAsia="Times New Roman"/>
          <w:color w:val="000000"/>
          <w:sz w:val="24"/>
          <w:lang w:val="es-ES"/>
        </w:rPr>
        <w:t>turales específicos”</w:t>
      </w:r>
      <w:r>
        <w:rPr>
          <w:rFonts w:eastAsia="Times New Roman"/>
          <w:color w:val="000000"/>
          <w:sz w:val="24"/>
          <w:vertAlign w:val="superscript"/>
          <w:lang w:val="es-ES"/>
        </w:rPr>
        <w:t>59</w:t>
      </w:r>
      <w:r>
        <w:rPr>
          <w:rFonts w:eastAsia="Times New Roman"/>
          <w:color w:val="000000"/>
          <w:sz w:val="24"/>
          <w:lang w:val="es-ES"/>
        </w:rPr>
        <w:t>. De hecho, en su discurso a la Rota Romana en 2013, Benedicto XVI respondió directamente al argumento que sostenía que una fe defectuosa invalidaba el matrimonio, y reafirmó enfáticamente las enseñanzas de Juan Pablo II respecto de q</w:t>
      </w:r>
      <w:r>
        <w:rPr>
          <w:rFonts w:eastAsia="Times New Roman"/>
          <w:color w:val="000000"/>
          <w:sz w:val="24"/>
          <w:lang w:val="es-ES"/>
        </w:rPr>
        <w:t>ue es suficiente buscar los fines naturales del matrimonio</w:t>
      </w:r>
      <w:r>
        <w:rPr>
          <w:rFonts w:eastAsia="Times New Roman"/>
          <w:color w:val="000000"/>
          <w:sz w:val="24"/>
          <w:vertAlign w:val="superscript"/>
          <w:lang w:val="es-ES"/>
        </w:rPr>
        <w:t>60</w:t>
      </w:r>
      <w:r>
        <w:rPr>
          <w:rFonts w:eastAsia="Times New Roman"/>
          <w:color w:val="000000"/>
          <w:sz w:val="24"/>
          <w:lang w:val="es-ES"/>
        </w:rPr>
        <w:t>.</w:t>
      </w:r>
    </w:p>
    <w:p w:rsidR="00D12518" w:rsidRDefault="000E46AA">
      <w:pPr>
        <w:spacing w:before="252" w:line="274" w:lineRule="exact"/>
        <w:ind w:left="720" w:right="72"/>
        <w:textAlignment w:val="baseline"/>
        <w:rPr>
          <w:rFonts w:eastAsia="Times New Roman"/>
          <w:b/>
          <w:color w:val="000000"/>
          <w:sz w:val="24"/>
          <w:lang w:val="es-ES"/>
        </w:rPr>
      </w:pPr>
      <w:r>
        <w:rPr>
          <w:rFonts w:eastAsia="Times New Roman"/>
          <w:b/>
          <w:color w:val="000000"/>
          <w:sz w:val="24"/>
          <w:lang w:val="es-ES"/>
        </w:rPr>
        <w:t>D-2. No se pueden conceder nulidades sin experiencia canónica y procedimientos canónicos</w:t>
      </w:r>
    </w:p>
    <w:p w:rsidR="00D12518" w:rsidRDefault="000E46AA">
      <w:pPr>
        <w:spacing w:before="232" w:line="276" w:lineRule="exact"/>
        <w:ind w:firstLine="360"/>
        <w:jc w:val="both"/>
        <w:textAlignment w:val="baseline"/>
        <w:rPr>
          <w:rFonts w:eastAsia="Times New Roman"/>
          <w:color w:val="000000"/>
          <w:sz w:val="24"/>
          <w:lang w:val="es-ES"/>
        </w:rPr>
      </w:pPr>
      <w:r>
        <w:rPr>
          <w:rFonts w:eastAsia="Times New Roman"/>
          <w:color w:val="000000"/>
          <w:sz w:val="24"/>
          <w:lang w:val="es-ES"/>
        </w:rPr>
        <w:t>El proceso para la declaración de nulidad de un matrimonio no es un procedimiento más: se encuentra vinculado esencialmente con las enseñanzas perennes de la Iglesia, expresadas por el canon 1141 del Código de Derecho Canónico: “Un matrimonio rato y consum</w:t>
      </w:r>
      <w:r>
        <w:rPr>
          <w:rFonts w:eastAsia="Times New Roman"/>
          <w:color w:val="000000"/>
          <w:sz w:val="24"/>
          <w:lang w:val="es-ES"/>
        </w:rPr>
        <w:t xml:space="preserve">ado no puede ser disuelto por ningún poder humano ni por ninguna causa fuera de la muerte”. Existen dos alocuciones rotales de Pío XII que subyacen a este canon, y, por encima de ellas, </w:t>
      </w:r>
      <w:r>
        <w:rPr>
          <w:rFonts w:eastAsia="Times New Roman"/>
          <w:i/>
          <w:color w:val="000000"/>
          <w:sz w:val="24"/>
          <w:lang w:val="es-ES"/>
        </w:rPr>
        <w:t>Gaudium et Spes</w:t>
      </w:r>
      <w:r>
        <w:rPr>
          <w:rFonts w:eastAsia="Times New Roman"/>
          <w:color w:val="000000"/>
          <w:sz w:val="24"/>
          <w:lang w:val="es-ES"/>
        </w:rPr>
        <w:t>, 48. Lo que es más, el matrimonio posee el favor de la</w:t>
      </w:r>
      <w:r>
        <w:rPr>
          <w:rFonts w:eastAsia="Times New Roman"/>
          <w:color w:val="000000"/>
          <w:sz w:val="24"/>
          <w:lang w:val="es-ES"/>
        </w:rPr>
        <w:t xml:space="preserve"> ley: debe defenderse la validez de un matrimonio hasta que se pruebe lo contrario (c. 1060). El procedimiento para la declaración de nulidad de un matrimonio apunta a la declaración de un hecho jurídico (cf.</w:t>
      </w:r>
    </w:p>
    <w:p w:rsidR="00D12518" w:rsidRDefault="000E46AA">
      <w:pPr>
        <w:spacing w:before="2" w:line="276" w:lineRule="exact"/>
        <w:jc w:val="both"/>
        <w:textAlignment w:val="baseline"/>
        <w:rPr>
          <w:rFonts w:eastAsia="Times New Roman"/>
          <w:color w:val="000000"/>
          <w:sz w:val="24"/>
          <w:lang w:val="es-ES"/>
        </w:rPr>
      </w:pPr>
      <w:r>
        <w:rPr>
          <w:rFonts w:eastAsia="Times New Roman"/>
          <w:color w:val="000000"/>
          <w:sz w:val="24"/>
          <w:lang w:val="es-ES"/>
        </w:rPr>
        <w:t xml:space="preserve">c. 1400 §1) y es una búsqueda de la verdad. El </w:t>
      </w:r>
      <w:r>
        <w:rPr>
          <w:rFonts w:eastAsia="Times New Roman"/>
          <w:color w:val="000000"/>
          <w:sz w:val="24"/>
          <w:lang w:val="es-ES"/>
        </w:rPr>
        <w:t xml:space="preserve">juez deben tener certeza moral sobre la nulidad del matrimonio para pronunciar la sentencia (c. 1608 § 1). Las normas del Código de Derecho Canónico y de la instrucción </w:t>
      </w:r>
      <w:r>
        <w:rPr>
          <w:rFonts w:eastAsia="Times New Roman"/>
          <w:i/>
          <w:color w:val="000000"/>
          <w:sz w:val="24"/>
          <w:lang w:val="es-ES"/>
        </w:rPr>
        <w:t>Dignitas connubii</w:t>
      </w:r>
      <w:r>
        <w:rPr>
          <w:rFonts w:eastAsia="Times New Roman"/>
          <w:color w:val="000000"/>
          <w:sz w:val="24"/>
          <w:vertAlign w:val="superscript"/>
          <w:lang w:val="es-ES"/>
        </w:rPr>
        <w:t>61</w:t>
      </w:r>
      <w:r>
        <w:rPr>
          <w:rFonts w:eastAsia="Times New Roman"/>
          <w:color w:val="000000"/>
          <w:sz w:val="24"/>
          <w:lang w:val="es-ES"/>
        </w:rPr>
        <w:t xml:space="preserve"> salvaguardan esta búsqueda de la verdad y protegen contra la falsa </w:t>
      </w:r>
      <w:r>
        <w:rPr>
          <w:rFonts w:eastAsia="Times New Roman"/>
          <w:color w:val="000000"/>
          <w:sz w:val="24"/>
          <w:lang w:val="es-ES"/>
        </w:rPr>
        <w:t>misericordia contra la cual advirtieron san Juan Pablo II y Benedicto XVI en sus alocuciones rotales de 1990 y 2010, respectivamente.</w:t>
      </w:r>
    </w:p>
    <w:p w:rsidR="00D12518" w:rsidRDefault="000E46AA">
      <w:pPr>
        <w:spacing w:before="240" w:after="309" w:line="276" w:lineRule="exact"/>
        <w:ind w:firstLine="360"/>
        <w:jc w:val="both"/>
        <w:textAlignment w:val="baseline"/>
        <w:rPr>
          <w:rFonts w:eastAsia="Times New Roman"/>
          <w:color w:val="000000"/>
          <w:spacing w:val="-1"/>
          <w:sz w:val="24"/>
          <w:lang w:val="es-ES"/>
        </w:rPr>
      </w:pPr>
      <w:r>
        <w:rPr>
          <w:rFonts w:eastAsia="Times New Roman"/>
          <w:color w:val="000000"/>
          <w:spacing w:val="-1"/>
          <w:sz w:val="24"/>
          <w:lang w:val="es-ES"/>
        </w:rPr>
        <w:t xml:space="preserve">La mejor garantía de que los casos matrimoniales serán manejados con justicia y eficiencia es seguir fielmente las normas </w:t>
      </w:r>
      <w:r>
        <w:rPr>
          <w:rFonts w:eastAsia="Times New Roman"/>
          <w:color w:val="000000"/>
          <w:spacing w:val="-1"/>
          <w:sz w:val="24"/>
          <w:lang w:val="es-ES"/>
        </w:rPr>
        <w:t>procesales y sustantivas del derecho canónico, y que</w:t>
      </w:r>
    </w:p>
    <w:p w:rsidR="00D12518" w:rsidRDefault="00D12518">
      <w:pPr>
        <w:spacing w:before="128" w:line="224" w:lineRule="exact"/>
        <w:jc w:val="both"/>
        <w:textAlignment w:val="baseline"/>
        <w:rPr>
          <w:rFonts w:eastAsia="Times New Roman"/>
          <w:color w:val="000000"/>
          <w:sz w:val="13"/>
          <w:vertAlign w:val="superscript"/>
          <w:lang w:val="es-ES"/>
        </w:rPr>
      </w:pPr>
      <w:r w:rsidRPr="00D12518">
        <w:pict>
          <v:line id="_x0000_s1029" style="position:absolute;left:0;text-align:left;z-index:251667968;mso-position-horizontal-relative:page;mso-position-vertical-relative:page" from="70.85pt,660.95pt" to="216.3pt,660.95pt" strokeweight=".7pt">
            <w10:wrap anchorx="page" anchory="page"/>
          </v:line>
        </w:pict>
      </w:r>
      <w:r w:rsidR="000E46AA">
        <w:rPr>
          <w:rFonts w:eastAsia="Times New Roman"/>
          <w:color w:val="000000"/>
          <w:sz w:val="13"/>
          <w:vertAlign w:val="superscript"/>
          <w:lang w:val="es-ES"/>
        </w:rPr>
        <w:t>58</w:t>
      </w:r>
      <w:r w:rsidR="000E46AA">
        <w:rPr>
          <w:rFonts w:eastAsia="Times New Roman"/>
          <w:color w:val="000000"/>
          <w:sz w:val="20"/>
          <w:lang w:val="es-ES"/>
        </w:rPr>
        <w:t xml:space="preserve"> Benedicto XVI, </w:t>
      </w:r>
      <w:r w:rsidR="000E46AA">
        <w:rPr>
          <w:rFonts w:eastAsia="Times New Roman"/>
          <w:i/>
          <w:color w:val="000000"/>
          <w:sz w:val="20"/>
          <w:lang w:val="es-ES"/>
        </w:rPr>
        <w:t>Discurso a la Rota Romana, enero 26 de 2013</w:t>
      </w:r>
      <w:r w:rsidR="000E46AA">
        <w:rPr>
          <w:rFonts w:eastAsia="Times New Roman"/>
          <w:color w:val="000000"/>
          <w:sz w:val="20"/>
          <w:lang w:val="es-ES"/>
        </w:rPr>
        <w:t xml:space="preserve">: “El pacto indisoluble entre un hombre y una mujer no requiere, por motivos sacramentales, la fe personal de los futuros esposos; lo que sí requiere, como condición mínima necesaria, es la intención de hacer lo que hace la Iglesia”. Cf. </w:t>
      </w:r>
      <w:r w:rsidR="000E46AA">
        <w:rPr>
          <w:rFonts w:eastAsia="Times New Roman"/>
          <w:i/>
          <w:color w:val="000000"/>
          <w:sz w:val="20"/>
          <w:lang w:val="es-ES"/>
        </w:rPr>
        <w:t xml:space="preserve">Código de Derecho </w:t>
      </w:r>
      <w:r w:rsidR="000E46AA">
        <w:rPr>
          <w:rFonts w:eastAsia="Times New Roman"/>
          <w:i/>
          <w:color w:val="000000"/>
          <w:sz w:val="20"/>
          <w:lang w:val="es-ES"/>
        </w:rPr>
        <w:t>Canónico</w:t>
      </w:r>
      <w:r w:rsidR="000E46AA">
        <w:rPr>
          <w:rFonts w:eastAsia="Times New Roman"/>
          <w:color w:val="000000"/>
          <w:sz w:val="20"/>
          <w:lang w:val="es-ES"/>
        </w:rPr>
        <w:t xml:space="preserve">, c. 1060; </w:t>
      </w:r>
      <w:r w:rsidR="000E46AA">
        <w:rPr>
          <w:rFonts w:eastAsia="Times New Roman"/>
          <w:i/>
          <w:color w:val="000000"/>
          <w:sz w:val="20"/>
          <w:lang w:val="es-ES"/>
        </w:rPr>
        <w:t>Catecismo de la Iglesia Católica</w:t>
      </w:r>
      <w:r w:rsidR="000E46AA">
        <w:rPr>
          <w:rFonts w:eastAsia="Times New Roman"/>
          <w:color w:val="000000"/>
          <w:sz w:val="20"/>
          <w:lang w:val="es-ES"/>
        </w:rPr>
        <w:t>, nº 1640.</w:t>
      </w:r>
    </w:p>
    <w:p w:rsidR="00D12518" w:rsidRDefault="000E46AA">
      <w:pPr>
        <w:spacing w:line="226"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59</w:t>
      </w:r>
      <w:r>
        <w:rPr>
          <w:rFonts w:eastAsia="Times New Roman"/>
          <w:color w:val="000000"/>
          <w:sz w:val="20"/>
          <w:lang w:val="es-ES"/>
        </w:rPr>
        <w:t xml:space="preserve"> Juan Pablo II, </w:t>
      </w:r>
      <w:r>
        <w:rPr>
          <w:rFonts w:eastAsia="Times New Roman"/>
          <w:i/>
          <w:color w:val="000000"/>
          <w:sz w:val="20"/>
          <w:lang w:val="es-ES"/>
        </w:rPr>
        <w:t>Discurso a la Rota Romana, enero 30 de 2003</w:t>
      </w:r>
      <w:r>
        <w:rPr>
          <w:rFonts w:eastAsia="Times New Roman"/>
          <w:color w:val="000000"/>
          <w:sz w:val="20"/>
          <w:lang w:val="es-ES"/>
        </w:rPr>
        <w:t xml:space="preserve">; </w:t>
      </w:r>
      <w:r>
        <w:rPr>
          <w:rFonts w:eastAsia="Times New Roman"/>
          <w:i/>
          <w:color w:val="000000"/>
          <w:sz w:val="20"/>
          <w:lang w:val="es-ES"/>
        </w:rPr>
        <w:t>Discurso a la Rota Romana, enero 27 de 1997</w:t>
      </w:r>
      <w:r>
        <w:rPr>
          <w:rFonts w:eastAsia="Times New Roman"/>
          <w:color w:val="000000"/>
          <w:sz w:val="20"/>
          <w:lang w:val="es-ES"/>
        </w:rPr>
        <w:t>.</w:t>
      </w:r>
    </w:p>
    <w:p w:rsidR="00D12518" w:rsidRDefault="000E46AA">
      <w:pPr>
        <w:spacing w:line="249"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60</w:t>
      </w:r>
      <w:r>
        <w:rPr>
          <w:rFonts w:eastAsia="Times New Roman"/>
          <w:color w:val="000000"/>
          <w:sz w:val="20"/>
          <w:lang w:val="es-ES"/>
        </w:rPr>
        <w:t xml:space="preserve"> Benedicto XVI, </w:t>
      </w:r>
      <w:r>
        <w:rPr>
          <w:rFonts w:eastAsia="Times New Roman"/>
          <w:i/>
          <w:color w:val="000000"/>
          <w:sz w:val="20"/>
          <w:lang w:val="es-ES"/>
        </w:rPr>
        <w:t>Discurso a la Rota Romana, enero 26 de 2013</w:t>
      </w:r>
      <w:r>
        <w:rPr>
          <w:rFonts w:eastAsia="Times New Roman"/>
          <w:color w:val="000000"/>
          <w:sz w:val="20"/>
          <w:lang w:val="es-ES"/>
        </w:rPr>
        <w:t>.</w:t>
      </w:r>
    </w:p>
    <w:p w:rsidR="00D12518" w:rsidRDefault="000E46AA">
      <w:pPr>
        <w:spacing w:before="5" w:line="230"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61</w:t>
      </w:r>
      <w:r>
        <w:rPr>
          <w:rFonts w:eastAsia="Times New Roman"/>
          <w:color w:val="000000"/>
          <w:sz w:val="20"/>
          <w:lang w:val="es-ES"/>
        </w:rPr>
        <w:t xml:space="preserve"> Pontificio Consejo p</w:t>
      </w:r>
      <w:r>
        <w:rPr>
          <w:rFonts w:eastAsia="Times New Roman"/>
          <w:color w:val="000000"/>
          <w:sz w:val="20"/>
          <w:lang w:val="es-ES"/>
        </w:rPr>
        <w:t xml:space="preserve">ara los Textos Legislativos, </w:t>
      </w:r>
      <w:r>
        <w:rPr>
          <w:rFonts w:eastAsia="Times New Roman"/>
          <w:i/>
          <w:color w:val="000000"/>
          <w:sz w:val="20"/>
          <w:lang w:val="es-ES"/>
        </w:rPr>
        <w:t xml:space="preserve">Instrucción del Pontificio Consejo para los Textos Legislativos para su observancia en los tribunales diocesanos e </w:t>
      </w:r>
      <w:proofErr w:type="spellStart"/>
      <w:r>
        <w:rPr>
          <w:rFonts w:eastAsia="Times New Roman"/>
          <w:i/>
          <w:color w:val="000000"/>
          <w:sz w:val="20"/>
          <w:lang w:val="es-ES"/>
        </w:rPr>
        <w:t>interdiocesanos</w:t>
      </w:r>
      <w:proofErr w:type="spellEnd"/>
      <w:r>
        <w:rPr>
          <w:rFonts w:eastAsia="Times New Roman"/>
          <w:i/>
          <w:color w:val="000000"/>
          <w:sz w:val="20"/>
          <w:lang w:val="es-ES"/>
        </w:rPr>
        <w:t xml:space="preserve"> en la tramitación de las causas de nulidad </w:t>
      </w:r>
      <w:r>
        <w:rPr>
          <w:rFonts w:eastAsia="Times New Roman"/>
          <w:color w:val="000000"/>
          <w:sz w:val="20"/>
          <w:lang w:val="es-ES"/>
        </w:rPr>
        <w:t xml:space="preserve">Dignitas </w:t>
      </w:r>
      <w:proofErr w:type="spellStart"/>
      <w:r>
        <w:rPr>
          <w:rFonts w:eastAsia="Times New Roman"/>
          <w:color w:val="000000"/>
          <w:sz w:val="20"/>
          <w:lang w:val="es-ES"/>
        </w:rPr>
        <w:t>Connubü</w:t>
      </w:r>
      <w:proofErr w:type="spellEnd"/>
      <w:r>
        <w:rPr>
          <w:rFonts w:eastAsia="Times New Roman"/>
          <w:color w:val="000000"/>
          <w:sz w:val="20"/>
          <w:lang w:val="es-ES"/>
        </w:rPr>
        <w:t xml:space="preserve"> (2005).</w:t>
      </w:r>
    </w:p>
    <w:p w:rsidR="00D12518" w:rsidRDefault="000E46AA">
      <w:pPr>
        <w:spacing w:before="180" w:line="276" w:lineRule="exact"/>
        <w:jc w:val="right"/>
        <w:textAlignment w:val="baseline"/>
        <w:rPr>
          <w:rFonts w:eastAsia="Times New Roman"/>
          <w:color w:val="000000"/>
          <w:spacing w:val="20"/>
          <w:sz w:val="24"/>
          <w:lang w:val="es-ES"/>
        </w:rPr>
      </w:pPr>
      <w:r>
        <w:rPr>
          <w:rFonts w:eastAsia="Times New Roman"/>
          <w:color w:val="000000"/>
          <w:spacing w:val="20"/>
          <w:sz w:val="24"/>
          <w:lang w:val="es-ES"/>
        </w:rPr>
        <w:t>17</w:t>
      </w:r>
    </w:p>
    <w:p w:rsidR="00D12518" w:rsidRPr="00AA2093" w:rsidRDefault="00D12518">
      <w:pPr>
        <w:rPr>
          <w:lang w:val="es-PE"/>
        </w:rPr>
        <w:sectPr w:rsidR="00D12518" w:rsidRPr="00AA2093">
          <w:pgSz w:w="11904" w:h="16843"/>
          <w:pgMar w:top="1440" w:right="1413" w:bottom="567" w:left="1417" w:header="720" w:footer="720" w:gutter="0"/>
          <w:cols w:space="720"/>
        </w:sectPr>
      </w:pPr>
    </w:p>
    <w:p w:rsidR="00D12518" w:rsidRDefault="000E46AA">
      <w:pPr>
        <w:spacing w:before="12" w:line="276"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estas</w:t>
      </w:r>
      <w:proofErr w:type="gramEnd"/>
      <w:r>
        <w:rPr>
          <w:rFonts w:eastAsia="Times New Roman"/>
          <w:color w:val="000000"/>
          <w:sz w:val="24"/>
          <w:lang w:val="es-ES"/>
        </w:rPr>
        <w:t xml:space="preserve"> se en</w:t>
      </w:r>
      <w:r>
        <w:rPr>
          <w:rFonts w:eastAsia="Times New Roman"/>
          <w:color w:val="000000"/>
          <w:sz w:val="24"/>
          <w:lang w:val="es-ES"/>
        </w:rPr>
        <w:t xml:space="preserve">cuentren respaldadas por una sólida comprensión teológica. Pero ello depende de una formación canónica y teológica adecuada por parte de los ministros del tribunal, que deben </w:t>
      </w:r>
      <w:proofErr w:type="spellStart"/>
      <w:r>
        <w:rPr>
          <w:rFonts w:eastAsia="Times New Roman"/>
          <w:i/>
          <w:color w:val="000000"/>
          <w:sz w:val="24"/>
          <w:lang w:val="es-ES"/>
        </w:rPr>
        <w:t>sentire</w:t>
      </w:r>
      <w:proofErr w:type="spellEnd"/>
      <w:r>
        <w:rPr>
          <w:rFonts w:eastAsia="Times New Roman"/>
          <w:i/>
          <w:color w:val="000000"/>
          <w:sz w:val="24"/>
          <w:lang w:val="es-ES"/>
        </w:rPr>
        <w:t xml:space="preserve"> cum Ecclesia.</w:t>
      </w:r>
    </w:p>
    <w:p w:rsidR="00D12518" w:rsidRDefault="000E46AA">
      <w:pPr>
        <w:spacing w:before="236" w:line="276" w:lineRule="exact"/>
        <w:ind w:firstLine="360"/>
        <w:jc w:val="both"/>
        <w:textAlignment w:val="baseline"/>
        <w:rPr>
          <w:rFonts w:eastAsia="Times New Roman"/>
          <w:color w:val="000000"/>
          <w:sz w:val="24"/>
          <w:lang w:val="es-ES"/>
        </w:rPr>
      </w:pPr>
      <w:r>
        <w:rPr>
          <w:rFonts w:eastAsia="Times New Roman"/>
          <w:color w:val="000000"/>
          <w:sz w:val="24"/>
          <w:lang w:val="es-ES"/>
        </w:rPr>
        <w:t>La ausencia de estos requisitos básicos es a menudo una gran fuente de problemas en el proceso de anulación. Por ejemplo, a veces se critica a la Rota Romana por demorar años para resolver los casos, pero el problema suele originarse en los tribunales de p</w:t>
      </w:r>
      <w:r>
        <w:rPr>
          <w:rFonts w:eastAsia="Times New Roman"/>
          <w:color w:val="000000"/>
          <w:sz w:val="24"/>
          <w:lang w:val="es-ES"/>
        </w:rPr>
        <w:t>rimera instancia, donde los casos no han sido debidamente presentados y no se han seguido correctamente los procedimientos. Es sumamente difícil, si no imposible, corregir en un nivel más elevado lo que ha sido realizado incorrectamente en una primera inst</w:t>
      </w:r>
      <w:r>
        <w:rPr>
          <w:rFonts w:eastAsia="Times New Roman"/>
          <w:color w:val="000000"/>
          <w:sz w:val="24"/>
          <w:lang w:val="es-ES"/>
        </w:rPr>
        <w:t>ancia. Por eso, la formación básica y continua es la clave para un proceso que funcione bien. Este es el motivo por el cual los ministros del tribunal deben ser abogados graduados en derecho canónico (</w:t>
      </w:r>
      <w:proofErr w:type="spellStart"/>
      <w:r>
        <w:rPr>
          <w:rFonts w:eastAsia="Times New Roman"/>
          <w:color w:val="000000"/>
          <w:sz w:val="24"/>
          <w:lang w:val="es-ES"/>
        </w:rPr>
        <w:t>cc</w:t>
      </w:r>
      <w:proofErr w:type="spellEnd"/>
      <w:r>
        <w:rPr>
          <w:rFonts w:eastAsia="Times New Roman"/>
          <w:color w:val="000000"/>
          <w:sz w:val="24"/>
          <w:lang w:val="es-ES"/>
        </w:rPr>
        <w:t>. 1420 §4, 1421 § 3, y 1435). Es más, los ministros d</w:t>
      </w:r>
      <w:r>
        <w:rPr>
          <w:rFonts w:eastAsia="Times New Roman"/>
          <w:color w:val="000000"/>
          <w:sz w:val="24"/>
          <w:lang w:val="es-ES"/>
        </w:rPr>
        <w:t>el tribunal necesitan el tiempo suficiente como para dedicarse a los casos que se les asignan y no deben ser sobrecargados con otras tareas que requieran un tiempo excesivo.</w:t>
      </w:r>
    </w:p>
    <w:p w:rsidR="00D12518" w:rsidRDefault="000E46AA">
      <w:pPr>
        <w:spacing w:before="243"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Si los casos están debidamente presentados, el requerimiento de la doble sentencia conforme no es un obstáculo, sino una garantía de justicia. El procedimiento es bastante sencillo, y la revisión obligatoria de la primera decisión es un incentivo práctico </w:t>
      </w:r>
      <w:r>
        <w:rPr>
          <w:rFonts w:eastAsia="Times New Roman"/>
          <w:color w:val="000000"/>
          <w:sz w:val="24"/>
          <w:lang w:val="es-ES"/>
        </w:rPr>
        <w:t>para que el tribunal de primera instancia cumpla escrupulosamente la ley. Abandonar esta segunda revisión llevaría ciertamente a la pérdida de calidad en el tribunal de primera instancia.</w:t>
      </w:r>
    </w:p>
    <w:p w:rsidR="00D12518" w:rsidRDefault="000E46AA">
      <w:pPr>
        <w:spacing w:before="237" w:line="276" w:lineRule="exact"/>
        <w:ind w:firstLine="360"/>
        <w:jc w:val="both"/>
        <w:textAlignment w:val="baseline"/>
        <w:rPr>
          <w:rFonts w:eastAsia="Times New Roman"/>
          <w:color w:val="000000"/>
          <w:sz w:val="24"/>
          <w:lang w:val="es-ES"/>
        </w:rPr>
      </w:pPr>
      <w:r>
        <w:rPr>
          <w:rFonts w:eastAsia="Times New Roman"/>
          <w:color w:val="000000"/>
          <w:sz w:val="24"/>
          <w:lang w:val="es-ES"/>
        </w:rPr>
        <w:t>A menudo se considera que un enfoque pastoral se opone a uno canónic</w:t>
      </w:r>
      <w:r>
        <w:rPr>
          <w:rFonts w:eastAsia="Times New Roman"/>
          <w:color w:val="000000"/>
          <w:sz w:val="24"/>
          <w:lang w:val="es-ES"/>
        </w:rPr>
        <w:t>o. Se trata de una falsa dicotomía. Benedicto XVI exhortó a los seminaristas a “comprender y —me atrevo a decir— a amar el derecho canónico por su necesidad intrínseca y por su aplicación práctica: una sociedad sin derecho sería una sociedad carente de der</w:t>
      </w:r>
      <w:r>
        <w:rPr>
          <w:rFonts w:eastAsia="Times New Roman"/>
          <w:color w:val="000000"/>
          <w:sz w:val="24"/>
          <w:lang w:val="es-ES"/>
        </w:rPr>
        <w:t>echos. El derecho es una condición del amor”</w:t>
      </w:r>
      <w:r>
        <w:rPr>
          <w:rFonts w:eastAsia="Times New Roman"/>
          <w:color w:val="000000"/>
          <w:sz w:val="24"/>
          <w:vertAlign w:val="superscript"/>
          <w:lang w:val="es-ES"/>
        </w:rPr>
        <w:t>62</w:t>
      </w:r>
      <w:r>
        <w:rPr>
          <w:rFonts w:eastAsia="Times New Roman"/>
          <w:color w:val="000000"/>
          <w:sz w:val="24"/>
          <w:lang w:val="es-ES"/>
        </w:rPr>
        <w:t>. Un enfoque canónico es pastoral en su esencia, porque establece las condiciones de verdad necesarias para cambiar los corazones. Allí donde esto no sucede, el derecho canónico en sí ha sido malinterpretado. D</w:t>
      </w:r>
      <w:r>
        <w:rPr>
          <w:rFonts w:eastAsia="Times New Roman"/>
          <w:color w:val="000000"/>
          <w:sz w:val="24"/>
          <w:lang w:val="es-ES"/>
        </w:rPr>
        <w:t>esafortunadamente, lo que a menudo se da en llamar enfoque pastoral lleva a decisiones arbitrarias y, por eso, mismo injustas. Este es el peligro inminente cuando se considera abandonar los procedimientos que establece la ley.</w:t>
      </w:r>
    </w:p>
    <w:p w:rsidR="00D12518" w:rsidRDefault="000E46AA">
      <w:pPr>
        <w:spacing w:before="247" w:line="273" w:lineRule="exact"/>
        <w:ind w:left="720" w:right="1296"/>
        <w:textAlignment w:val="baseline"/>
        <w:rPr>
          <w:rFonts w:eastAsia="Times New Roman"/>
          <w:b/>
          <w:color w:val="000000"/>
          <w:sz w:val="24"/>
          <w:lang w:val="es-ES"/>
        </w:rPr>
      </w:pPr>
      <w:r>
        <w:rPr>
          <w:rFonts w:eastAsia="Times New Roman"/>
          <w:b/>
          <w:color w:val="000000"/>
          <w:sz w:val="24"/>
          <w:lang w:val="es-ES"/>
        </w:rPr>
        <w:t>D-3. Imposibilidad de juicios</w:t>
      </w:r>
      <w:r>
        <w:rPr>
          <w:rFonts w:eastAsia="Times New Roman"/>
          <w:b/>
          <w:color w:val="000000"/>
          <w:sz w:val="24"/>
          <w:lang w:val="es-ES"/>
        </w:rPr>
        <w:t xml:space="preserve"> subjetivos o personalizados en los casos matrimoniales</w:t>
      </w:r>
    </w:p>
    <w:p w:rsidR="00D12518" w:rsidRDefault="000E46AA">
      <w:pPr>
        <w:spacing w:before="239" w:line="276" w:lineRule="exact"/>
        <w:ind w:firstLine="360"/>
        <w:jc w:val="both"/>
        <w:textAlignment w:val="baseline"/>
        <w:rPr>
          <w:rFonts w:eastAsia="Times New Roman"/>
          <w:color w:val="000000"/>
          <w:sz w:val="24"/>
          <w:lang w:val="es-ES"/>
        </w:rPr>
      </w:pPr>
      <w:r>
        <w:rPr>
          <w:rFonts w:eastAsia="Times New Roman"/>
          <w:color w:val="000000"/>
          <w:sz w:val="24"/>
          <w:lang w:val="es-ES"/>
        </w:rPr>
        <w:t>¿Podría un enfoque más pastoral de los casos de anulación reemplazar un proceso jurídico? A veces se alega que el proceso canónico actual es impersonal, burocrático e insensible a la dimensión persona</w:t>
      </w:r>
      <w:r>
        <w:rPr>
          <w:rFonts w:eastAsia="Times New Roman"/>
          <w:color w:val="000000"/>
          <w:sz w:val="24"/>
          <w:lang w:val="es-ES"/>
        </w:rPr>
        <w:t>l singular de los casos particulares. Además, algunas de las personas divorciadas y vueltas a casar están subjetivamente convencidas en su conciencia de que el matrimonio anterior era inválido. Tal vez su pastor esté de acuerdo con ellos. En tales casos, ¿</w:t>
      </w:r>
      <w:r>
        <w:rPr>
          <w:rFonts w:eastAsia="Times New Roman"/>
          <w:color w:val="000000"/>
          <w:sz w:val="24"/>
          <w:lang w:val="es-ES"/>
        </w:rPr>
        <w:t>por qué no permitir una determinación de nulidad en un discernimiento personal, que involucre a un individuo y a su pastor, o junto a un sacerdote designado vicario episcopal, especialmente designado para tales casos?</w:t>
      </w:r>
    </w:p>
    <w:p w:rsidR="00D12518" w:rsidRDefault="000E46AA">
      <w:pPr>
        <w:spacing w:before="240" w:after="568" w:line="276" w:lineRule="exact"/>
        <w:ind w:firstLine="360"/>
        <w:jc w:val="both"/>
        <w:textAlignment w:val="baseline"/>
        <w:rPr>
          <w:rFonts w:eastAsia="Times New Roman"/>
          <w:color w:val="000000"/>
          <w:sz w:val="24"/>
          <w:lang w:val="es-ES"/>
        </w:rPr>
      </w:pPr>
      <w:r>
        <w:rPr>
          <w:rFonts w:eastAsia="Times New Roman"/>
          <w:color w:val="000000"/>
          <w:sz w:val="24"/>
          <w:lang w:val="es-ES"/>
        </w:rPr>
        <w:t>Existe una larga historia detrás de es</w:t>
      </w:r>
      <w:r>
        <w:rPr>
          <w:rFonts w:eastAsia="Times New Roman"/>
          <w:color w:val="000000"/>
          <w:sz w:val="24"/>
          <w:lang w:val="es-ES"/>
        </w:rPr>
        <w:t>tas cuestiones. Durante la Reforma, varios protestantes propusieron que en algunos casos una persona se podía divorciar si las autoridades civiles otorgaban un decreto de divorcio, independientemente de los tribunales de la Iglesia. El Concilio de Trento c</w:t>
      </w:r>
      <w:r>
        <w:rPr>
          <w:rFonts w:eastAsia="Times New Roman"/>
          <w:color w:val="000000"/>
          <w:sz w:val="24"/>
          <w:lang w:val="es-ES"/>
        </w:rPr>
        <w:t>ondenó esta visión: “Si alguno dijere que las causas</w:t>
      </w:r>
    </w:p>
    <w:p w:rsidR="00D12518" w:rsidRDefault="00D12518">
      <w:pPr>
        <w:spacing w:before="118" w:after="186" w:line="226" w:lineRule="exact"/>
        <w:textAlignment w:val="baseline"/>
        <w:rPr>
          <w:rFonts w:eastAsia="Times New Roman"/>
          <w:color w:val="000000"/>
          <w:sz w:val="13"/>
          <w:vertAlign w:val="superscript"/>
          <w:lang w:val="es-ES"/>
        </w:rPr>
      </w:pPr>
      <w:r w:rsidRPr="00D12518">
        <w:pict>
          <v:line id="_x0000_s1028" style="position:absolute;z-index:251668992;mso-position-horizontal-relative:page;mso-position-vertical-relative:page" from="70.65pt,752.9pt" to="216.3pt,752.9pt" strokeweight=".7pt">
            <w10:wrap anchorx="page" anchory="page"/>
          </v:line>
        </w:pict>
      </w:r>
      <w:r w:rsidR="000E46AA">
        <w:rPr>
          <w:rFonts w:eastAsia="Times New Roman"/>
          <w:color w:val="000000"/>
          <w:sz w:val="13"/>
          <w:vertAlign w:val="superscript"/>
          <w:lang w:val="es-ES"/>
        </w:rPr>
        <w:t>62</w:t>
      </w:r>
      <w:r w:rsidR="000E46AA">
        <w:rPr>
          <w:rFonts w:eastAsia="Times New Roman"/>
          <w:color w:val="000000"/>
          <w:sz w:val="20"/>
          <w:lang w:val="es-ES"/>
        </w:rPr>
        <w:t xml:space="preserve"> Benedicto XVI, </w:t>
      </w:r>
      <w:r w:rsidR="000E46AA">
        <w:rPr>
          <w:rFonts w:eastAsia="Times New Roman"/>
          <w:i/>
          <w:color w:val="000000"/>
          <w:sz w:val="20"/>
          <w:lang w:val="es-ES"/>
        </w:rPr>
        <w:t>Carta del Santo Padre Benedicto XVI a los seminaristas, 18 de octubre de 2010</w:t>
      </w:r>
      <w:r w:rsidR="000E46AA">
        <w:rPr>
          <w:rFonts w:eastAsia="Times New Roman"/>
          <w:color w:val="000000"/>
          <w:sz w:val="20"/>
          <w:lang w:val="es-ES"/>
        </w:rPr>
        <w:t>.</w:t>
      </w:r>
    </w:p>
    <w:p w:rsidR="00D12518" w:rsidRDefault="000E46AA">
      <w:pPr>
        <w:spacing w:line="276" w:lineRule="exact"/>
        <w:jc w:val="right"/>
        <w:textAlignment w:val="baseline"/>
        <w:rPr>
          <w:rFonts w:eastAsia="Times New Roman"/>
          <w:color w:val="000000"/>
          <w:spacing w:val="19"/>
          <w:sz w:val="24"/>
          <w:lang w:val="es-ES"/>
        </w:rPr>
      </w:pPr>
      <w:r>
        <w:rPr>
          <w:rFonts w:eastAsia="Times New Roman"/>
          <w:color w:val="000000"/>
          <w:spacing w:val="19"/>
          <w:sz w:val="24"/>
          <w:lang w:val="es-ES"/>
        </w:rPr>
        <w:t>18</w:t>
      </w:r>
    </w:p>
    <w:p w:rsidR="00D12518" w:rsidRPr="00AA2093" w:rsidRDefault="00D12518">
      <w:pPr>
        <w:rPr>
          <w:lang w:val="es-PE"/>
        </w:rPr>
        <w:sectPr w:rsidR="00D12518" w:rsidRPr="00AA2093">
          <w:pgSz w:w="11904" w:h="16843"/>
          <w:pgMar w:top="1440" w:right="1417" w:bottom="567" w:left="1413" w:header="720" w:footer="720" w:gutter="0"/>
          <w:cols w:space="720"/>
        </w:sectPr>
      </w:pPr>
    </w:p>
    <w:p w:rsidR="00D12518" w:rsidRDefault="000E46AA">
      <w:pPr>
        <w:spacing w:before="64" w:line="276"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matrimoniales</w:t>
      </w:r>
      <w:proofErr w:type="gramEnd"/>
      <w:r>
        <w:rPr>
          <w:rFonts w:eastAsia="Times New Roman"/>
          <w:color w:val="000000"/>
          <w:sz w:val="24"/>
          <w:lang w:val="es-ES"/>
        </w:rPr>
        <w:t xml:space="preserve"> no tocan a los jueces eclesiásticos: sea anatema”</w:t>
      </w:r>
      <w:r>
        <w:rPr>
          <w:rFonts w:eastAsia="Times New Roman"/>
          <w:color w:val="000000"/>
          <w:sz w:val="24"/>
          <w:vertAlign w:val="superscript"/>
          <w:lang w:val="es-ES"/>
        </w:rPr>
        <w:t>63</w:t>
      </w:r>
      <w:r>
        <w:rPr>
          <w:rFonts w:eastAsia="Times New Roman"/>
          <w:color w:val="000000"/>
          <w:sz w:val="24"/>
          <w:lang w:val="es-ES"/>
        </w:rPr>
        <w:t>. Más adelante, el papa Pío VI aclaró que tales casos le pertenecen solamente a los tribunales de la Iglesia, dado que está en juego la validez sacramental</w:t>
      </w:r>
      <w:r>
        <w:rPr>
          <w:rFonts w:eastAsia="Times New Roman"/>
          <w:color w:val="000000"/>
          <w:sz w:val="24"/>
          <w:vertAlign w:val="superscript"/>
          <w:lang w:val="es-ES"/>
        </w:rPr>
        <w:t>64</w:t>
      </w:r>
      <w:r>
        <w:rPr>
          <w:rFonts w:eastAsia="Times New Roman"/>
          <w:color w:val="000000"/>
          <w:sz w:val="24"/>
          <w:lang w:val="es-ES"/>
        </w:rPr>
        <w:t>. El Magisterio reciente ha descartado definitivamente las decisiones subjetivas de casos de nulida</w:t>
      </w:r>
      <w:r>
        <w:rPr>
          <w:rFonts w:eastAsia="Times New Roman"/>
          <w:color w:val="000000"/>
          <w:sz w:val="24"/>
          <w:lang w:val="es-ES"/>
        </w:rPr>
        <w:t>d (p. ej., una “solución del fuero interno”</w:t>
      </w:r>
      <w:proofErr w:type="gramStart"/>
      <w:r>
        <w:rPr>
          <w:rFonts w:eastAsia="Times New Roman"/>
          <w:color w:val="000000"/>
          <w:sz w:val="24"/>
          <w:lang w:val="es-ES"/>
        </w:rPr>
        <w:t>)</w:t>
      </w:r>
      <w:r>
        <w:rPr>
          <w:rFonts w:eastAsia="Times New Roman"/>
          <w:color w:val="000000"/>
          <w:sz w:val="24"/>
          <w:vertAlign w:val="superscript"/>
          <w:lang w:val="es-ES"/>
        </w:rPr>
        <w:t>65</w:t>
      </w:r>
      <w:proofErr w:type="gramEnd"/>
      <w:r>
        <w:rPr>
          <w:rFonts w:eastAsia="Times New Roman"/>
          <w:color w:val="000000"/>
          <w:sz w:val="24"/>
          <w:lang w:val="es-ES"/>
        </w:rPr>
        <w:t>.</w:t>
      </w:r>
    </w:p>
    <w:p w:rsidR="00D12518" w:rsidRDefault="000E46AA">
      <w:pPr>
        <w:spacing w:before="243" w:line="276" w:lineRule="exact"/>
        <w:ind w:firstLine="360"/>
        <w:jc w:val="both"/>
        <w:textAlignment w:val="baseline"/>
        <w:rPr>
          <w:rFonts w:eastAsia="Times New Roman"/>
          <w:color w:val="000000"/>
          <w:sz w:val="24"/>
          <w:lang w:val="es-ES"/>
        </w:rPr>
      </w:pPr>
      <w:r>
        <w:rPr>
          <w:rFonts w:eastAsia="Times New Roman"/>
          <w:color w:val="000000"/>
          <w:sz w:val="24"/>
          <w:lang w:val="es-ES"/>
        </w:rPr>
        <w:t>¿Por qué no es posible decidir en un proceso privado acerca de la libertad que se tiene para contraer matrimonio? En primer lugar, incluso en un nivel natural, el matrimonio es un acto permanente y público en</w:t>
      </w:r>
      <w:r>
        <w:rPr>
          <w:rFonts w:eastAsia="Times New Roman"/>
          <w:color w:val="000000"/>
          <w:sz w:val="24"/>
          <w:lang w:val="es-ES"/>
        </w:rPr>
        <w:t>tre un hombre y una mujer, que establece una familia, la base de una sociedad. Por eso no hay decisiones “puramente privadas” o “puramente internas” sobre los casos matrimoniales. En segundo lugar, el matrimonio entre dos personas bautizadas es un sacramen</w:t>
      </w:r>
      <w:r>
        <w:rPr>
          <w:rFonts w:eastAsia="Times New Roman"/>
          <w:color w:val="000000"/>
          <w:sz w:val="24"/>
          <w:lang w:val="es-ES"/>
        </w:rPr>
        <w:t>to. La recepción de cualquier sacramento es un acto eclesiástico, que nunca es totalmente privado. Y corresponde a la Iglesia juzgar la validez de los sacramentos según criterios objetivos.</w:t>
      </w:r>
    </w:p>
    <w:p w:rsidR="00D12518" w:rsidRDefault="000E46AA">
      <w:pPr>
        <w:spacing w:before="243" w:line="276" w:lineRule="exact"/>
        <w:ind w:firstLine="360"/>
        <w:jc w:val="both"/>
        <w:textAlignment w:val="baseline"/>
        <w:rPr>
          <w:rFonts w:eastAsia="Times New Roman"/>
          <w:color w:val="000000"/>
          <w:sz w:val="24"/>
          <w:lang w:val="es-ES"/>
        </w:rPr>
      </w:pPr>
      <w:r>
        <w:rPr>
          <w:rFonts w:eastAsia="Times New Roman"/>
          <w:color w:val="000000"/>
          <w:sz w:val="24"/>
          <w:lang w:val="es-ES"/>
        </w:rPr>
        <w:t>Además, seguir un proceso personalizado podría fácilmente ocasiona</w:t>
      </w:r>
      <w:r>
        <w:rPr>
          <w:rFonts w:eastAsia="Times New Roman"/>
          <w:color w:val="000000"/>
          <w:sz w:val="24"/>
          <w:lang w:val="es-ES"/>
        </w:rPr>
        <w:t>r una injusticia. Consideremos un esposo que ha sido tentado para cometer adulterio. Podría hacer un juicio privado basado en la conciencia errónea de que su matrimonio fue inválido y de que era libre para marcharse e incluso para casarse con la segunda mu</w:t>
      </w:r>
      <w:r>
        <w:rPr>
          <w:rFonts w:eastAsia="Times New Roman"/>
          <w:color w:val="000000"/>
          <w:sz w:val="24"/>
          <w:lang w:val="es-ES"/>
        </w:rPr>
        <w:t>jer. Su pastor tal vez no conozca toda la verdad sin hacer averiguaciones, para lo cual es necesario algún tipo de proceso. Esta es precisamente la tarea de un tribunal matrimonial, que está en mejores condiciones de llevarlas a cabo con las debidas garant</w:t>
      </w:r>
      <w:r>
        <w:rPr>
          <w:rFonts w:eastAsia="Times New Roman"/>
          <w:color w:val="000000"/>
          <w:sz w:val="24"/>
          <w:lang w:val="es-ES"/>
        </w:rPr>
        <w:t xml:space="preserve">ías para todos los involucrados. Además, la esposa y la familia del hombre tienen derechos que la Iglesia está obligada a defender por justicia. Aun dejando a un lado las implicancias para la integridad del sacramento, permitir que un juicio erróneo surja </w:t>
      </w:r>
      <w:r>
        <w:rPr>
          <w:rFonts w:eastAsia="Times New Roman"/>
          <w:color w:val="000000"/>
          <w:sz w:val="24"/>
          <w:lang w:val="es-ES"/>
        </w:rPr>
        <w:t>de un proceso privado sería un grave menoscabo para su esposa, sus hijos y, de hecho, para toda la comunidad.</w:t>
      </w:r>
    </w:p>
    <w:p w:rsidR="00D12518" w:rsidRDefault="000E46AA">
      <w:pPr>
        <w:spacing w:before="237" w:line="276" w:lineRule="exact"/>
        <w:ind w:firstLine="360"/>
        <w:jc w:val="both"/>
        <w:textAlignment w:val="baseline"/>
        <w:rPr>
          <w:rFonts w:eastAsia="Times New Roman"/>
          <w:color w:val="000000"/>
          <w:sz w:val="24"/>
          <w:lang w:val="es-ES"/>
        </w:rPr>
      </w:pPr>
      <w:r>
        <w:rPr>
          <w:rFonts w:eastAsia="Times New Roman"/>
          <w:color w:val="000000"/>
          <w:sz w:val="24"/>
          <w:lang w:val="es-ES"/>
        </w:rPr>
        <w:t>Finalmente, resultaría un desorden. Si un sacerdote rechaza una “solución”, pero otro la aprueba, o si una pareja que se conoce que no está casada</w:t>
      </w:r>
      <w:r>
        <w:rPr>
          <w:rFonts w:eastAsia="Times New Roman"/>
          <w:color w:val="000000"/>
          <w:sz w:val="24"/>
          <w:lang w:val="es-ES"/>
        </w:rPr>
        <w:t xml:space="preserve"> actúa como si lo estuviera, la vida de la Iglesia quedará menoscabada por la confusión y el escándalo.</w:t>
      </w:r>
    </w:p>
    <w:p w:rsidR="00D12518" w:rsidRDefault="000E46AA">
      <w:pPr>
        <w:tabs>
          <w:tab w:val="left" w:pos="720"/>
        </w:tabs>
        <w:spacing w:before="248" w:line="273" w:lineRule="exact"/>
        <w:textAlignment w:val="baseline"/>
        <w:rPr>
          <w:rFonts w:eastAsia="Times New Roman"/>
          <w:b/>
          <w:color w:val="000000"/>
          <w:sz w:val="24"/>
          <w:lang w:val="es-ES"/>
        </w:rPr>
      </w:pPr>
      <w:r>
        <w:rPr>
          <w:rFonts w:eastAsia="Times New Roman"/>
          <w:b/>
          <w:color w:val="000000"/>
          <w:sz w:val="24"/>
          <w:lang w:val="es-ES"/>
        </w:rPr>
        <w:t>E.</w:t>
      </w:r>
      <w:r>
        <w:rPr>
          <w:rFonts w:eastAsia="Times New Roman"/>
          <w:b/>
          <w:color w:val="000000"/>
          <w:sz w:val="24"/>
          <w:lang w:val="es-ES"/>
        </w:rPr>
        <w:tab/>
        <w:t>Elementos de una propuesta positiva para los sínodos</w:t>
      </w:r>
    </w:p>
    <w:p w:rsidR="00D12518" w:rsidRDefault="000E46AA">
      <w:pPr>
        <w:spacing w:before="113" w:line="276" w:lineRule="exact"/>
        <w:ind w:firstLine="360"/>
        <w:jc w:val="both"/>
        <w:textAlignment w:val="baseline"/>
        <w:rPr>
          <w:rFonts w:eastAsia="Times New Roman"/>
          <w:color w:val="000000"/>
          <w:sz w:val="24"/>
          <w:lang w:val="es-ES"/>
        </w:rPr>
      </w:pPr>
      <w:r>
        <w:rPr>
          <w:rFonts w:eastAsia="Times New Roman"/>
          <w:color w:val="000000"/>
          <w:sz w:val="24"/>
          <w:lang w:val="es-ES"/>
        </w:rPr>
        <w:t>Las enseñanzas de la Iglesia respecto del matrimonio, la sexualidad y la virtud de la castidad provienen de Cristo y los apóstoles; son perennes. No pueden ser cambiadas, pero siempre existe la necesidad de articularlas una vez más. Con ese fin, nos parece</w:t>
      </w:r>
      <w:r>
        <w:rPr>
          <w:rFonts w:eastAsia="Times New Roman"/>
          <w:color w:val="000000"/>
          <w:sz w:val="24"/>
          <w:lang w:val="es-ES"/>
        </w:rPr>
        <w:t xml:space="preserve"> conveniente abordar los siguientes puntos.</w:t>
      </w:r>
    </w:p>
    <w:p w:rsidR="00D12518" w:rsidRDefault="000E46AA">
      <w:pPr>
        <w:spacing w:before="242" w:after="180" w:line="276" w:lineRule="exact"/>
        <w:ind w:firstLine="360"/>
        <w:jc w:val="both"/>
        <w:textAlignment w:val="baseline"/>
        <w:rPr>
          <w:rFonts w:eastAsia="Times New Roman"/>
          <w:color w:val="000000"/>
          <w:sz w:val="24"/>
          <w:lang w:val="es-ES"/>
        </w:rPr>
      </w:pPr>
      <w:r>
        <w:rPr>
          <w:rFonts w:eastAsia="Times New Roman"/>
          <w:color w:val="000000"/>
          <w:sz w:val="24"/>
          <w:lang w:val="es-ES"/>
        </w:rPr>
        <w:t>En primer lugar, renovar y profundizar el conocimiento y la práctica de la virtud de la castidad sería un paso positivo de gran valor para la reconstrucción de la vida familiar. Existe una verdadera crisis de la castidad en el mundo contemporáneo, y no tie</w:t>
      </w:r>
      <w:r>
        <w:rPr>
          <w:rFonts w:eastAsia="Times New Roman"/>
          <w:color w:val="000000"/>
          <w:sz w:val="24"/>
          <w:lang w:val="es-ES"/>
        </w:rPr>
        <w:t>ne un rol menor en la crisis del matrimonio y la vida familiar. La cultura secular actual malinterpreta el significado de esta virtud y pone en duda su puesta en práctica. De hecho, esto ocurre incluso en el caso de algunas parejas casadas dentro de la Igl</w:t>
      </w:r>
      <w:r>
        <w:rPr>
          <w:rFonts w:eastAsia="Times New Roman"/>
          <w:color w:val="000000"/>
          <w:sz w:val="24"/>
          <w:lang w:val="es-ES"/>
        </w:rPr>
        <w:t>esia y de algunos miembros del clero, tal como quedó manifiesto con los recientes escándalos. Una defensa, explicación e instrucción sobre</w:t>
      </w:r>
    </w:p>
    <w:p w:rsidR="00D12518" w:rsidRDefault="00D12518">
      <w:pPr>
        <w:spacing w:before="122" w:line="229" w:lineRule="exact"/>
        <w:textAlignment w:val="baseline"/>
        <w:rPr>
          <w:rFonts w:eastAsia="Times New Roman"/>
          <w:color w:val="000000"/>
          <w:sz w:val="13"/>
          <w:vertAlign w:val="superscript"/>
          <w:lang w:val="es-ES"/>
        </w:rPr>
      </w:pPr>
      <w:r w:rsidRPr="00D12518">
        <w:pict>
          <v:line id="_x0000_s1027" style="position:absolute;z-index:251670016;mso-position-horizontal-relative:page;mso-position-vertical-relative:page" from="70.65pt,672.5pt" to="216.3pt,672.5pt" strokeweight=".95pt">
            <w10:wrap anchorx="page" anchory="page"/>
          </v:line>
        </w:pict>
      </w:r>
      <w:r w:rsidR="000E46AA">
        <w:rPr>
          <w:rFonts w:eastAsia="Times New Roman"/>
          <w:color w:val="000000"/>
          <w:sz w:val="13"/>
          <w:vertAlign w:val="superscript"/>
          <w:lang w:val="es-ES"/>
        </w:rPr>
        <w:t>63</w:t>
      </w:r>
      <w:r w:rsidR="000E46AA">
        <w:rPr>
          <w:rFonts w:eastAsia="Times New Roman"/>
          <w:color w:val="000000"/>
          <w:sz w:val="20"/>
          <w:lang w:val="es-ES"/>
        </w:rPr>
        <w:t xml:space="preserve"> Concilio de Trento, “Canon 12 sobre el Matrimonio” (1563), DH 1812.</w:t>
      </w:r>
    </w:p>
    <w:p w:rsidR="00D12518" w:rsidRPr="00AA2093" w:rsidRDefault="000E46AA">
      <w:pPr>
        <w:spacing w:before="4" w:line="229" w:lineRule="exact"/>
        <w:textAlignment w:val="baseline"/>
        <w:rPr>
          <w:rFonts w:eastAsia="Times New Roman"/>
          <w:color w:val="000000"/>
          <w:sz w:val="13"/>
          <w:vertAlign w:val="superscript"/>
          <w:lang w:val="it-IT"/>
        </w:rPr>
      </w:pPr>
      <w:r w:rsidRPr="00AA2093">
        <w:rPr>
          <w:rFonts w:eastAsia="Times New Roman"/>
          <w:color w:val="000000"/>
          <w:sz w:val="13"/>
          <w:vertAlign w:val="superscript"/>
          <w:lang w:val="it-IT"/>
        </w:rPr>
        <w:t>64</w:t>
      </w:r>
      <w:r w:rsidRPr="00AA2093">
        <w:rPr>
          <w:rFonts w:eastAsia="Times New Roman"/>
          <w:color w:val="000000"/>
          <w:sz w:val="20"/>
          <w:lang w:val="it-IT"/>
        </w:rPr>
        <w:t xml:space="preserve"> Pío VI, </w:t>
      </w:r>
      <w:r w:rsidRPr="00AA2093">
        <w:rPr>
          <w:rFonts w:eastAsia="Times New Roman"/>
          <w:i/>
          <w:color w:val="000000"/>
          <w:sz w:val="20"/>
          <w:lang w:val="it-IT"/>
        </w:rPr>
        <w:t xml:space="preserve">Deessemus nobis </w:t>
      </w:r>
      <w:r w:rsidRPr="00AA2093">
        <w:rPr>
          <w:rFonts w:eastAsia="Times New Roman"/>
          <w:color w:val="000000"/>
          <w:sz w:val="20"/>
          <w:lang w:val="it-IT"/>
        </w:rPr>
        <w:t>(1788), DH 2598.</w:t>
      </w:r>
    </w:p>
    <w:p w:rsidR="00D12518" w:rsidRDefault="000E46AA">
      <w:pPr>
        <w:spacing w:before="4" w:line="229" w:lineRule="exact"/>
        <w:jc w:val="both"/>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6</w:t>
      </w:r>
      <w:r>
        <w:rPr>
          <w:rFonts w:eastAsia="Times New Roman"/>
          <w:color w:val="000000"/>
          <w:spacing w:val="1"/>
          <w:sz w:val="13"/>
          <w:vertAlign w:val="superscript"/>
          <w:lang w:val="es-ES"/>
        </w:rPr>
        <w:t>5</w:t>
      </w:r>
      <w:r>
        <w:rPr>
          <w:rFonts w:eastAsia="Times New Roman"/>
          <w:color w:val="000000"/>
          <w:spacing w:val="1"/>
          <w:sz w:val="20"/>
          <w:lang w:val="es-ES"/>
        </w:rPr>
        <w:t xml:space="preserve"> De esta manera, la Congregación para la Doctrina de la Fe rechazó una “solución del fuero interno” para las nulidades, con la aprobación expresa del papa Juan Pablo II, en la </w:t>
      </w:r>
      <w:r>
        <w:rPr>
          <w:rFonts w:eastAsia="Times New Roman"/>
          <w:i/>
          <w:color w:val="000000"/>
          <w:spacing w:val="1"/>
          <w:sz w:val="20"/>
          <w:lang w:val="es-ES"/>
        </w:rPr>
        <w:t>Carta a los obispos de la Iglesia católica sobre la recepción de la comunión eu</w:t>
      </w:r>
      <w:r>
        <w:rPr>
          <w:rFonts w:eastAsia="Times New Roman"/>
          <w:i/>
          <w:color w:val="000000"/>
          <w:spacing w:val="1"/>
          <w:sz w:val="20"/>
          <w:lang w:val="es-ES"/>
        </w:rPr>
        <w:t>carística por parte de los fieles divorciados que se han vuelto a casar</w:t>
      </w:r>
      <w:r>
        <w:rPr>
          <w:rFonts w:eastAsia="Times New Roman"/>
          <w:color w:val="000000"/>
          <w:spacing w:val="1"/>
          <w:sz w:val="20"/>
          <w:lang w:val="es-ES"/>
        </w:rPr>
        <w:t xml:space="preserve">, 14 de septiembre de 1994, en AAS 86 (1994): 974-979. Ver también Pontificio Consejo para los Textos Legislativos, </w:t>
      </w:r>
      <w:r>
        <w:rPr>
          <w:rFonts w:eastAsia="Times New Roman"/>
          <w:i/>
          <w:color w:val="000000"/>
          <w:spacing w:val="1"/>
          <w:sz w:val="20"/>
          <w:lang w:val="es-ES"/>
        </w:rPr>
        <w:t>Sobre la admisibilidad a la sagrada comunión de los divorciados que se han vuelto a casar</w:t>
      </w:r>
      <w:r>
        <w:rPr>
          <w:rFonts w:eastAsia="Times New Roman"/>
          <w:color w:val="000000"/>
          <w:spacing w:val="1"/>
          <w:sz w:val="20"/>
          <w:lang w:val="es-ES"/>
        </w:rPr>
        <w:t>, 24 de junio, 2000.</w:t>
      </w:r>
    </w:p>
    <w:p w:rsidR="00D12518" w:rsidRDefault="000E46AA">
      <w:pPr>
        <w:spacing w:before="185" w:line="276" w:lineRule="exact"/>
        <w:jc w:val="right"/>
        <w:textAlignment w:val="baseline"/>
        <w:rPr>
          <w:rFonts w:eastAsia="Times New Roman"/>
          <w:color w:val="000000"/>
          <w:spacing w:val="19"/>
          <w:sz w:val="24"/>
          <w:lang w:val="es-ES"/>
        </w:rPr>
      </w:pPr>
      <w:r>
        <w:rPr>
          <w:rFonts w:eastAsia="Times New Roman"/>
          <w:color w:val="000000"/>
          <w:spacing w:val="19"/>
          <w:sz w:val="24"/>
          <w:lang w:val="es-ES"/>
        </w:rPr>
        <w:t>19</w:t>
      </w:r>
    </w:p>
    <w:p w:rsidR="00D12518" w:rsidRPr="00AA2093" w:rsidRDefault="00D12518">
      <w:pPr>
        <w:rPr>
          <w:lang w:val="es-PE"/>
        </w:rPr>
        <w:sectPr w:rsidR="00D12518" w:rsidRPr="00AA2093">
          <w:pgSz w:w="11904" w:h="16843"/>
          <w:pgMar w:top="1380" w:right="1417" w:bottom="567" w:left="1413" w:header="720" w:footer="720" w:gutter="0"/>
          <w:cols w:space="720"/>
        </w:sectPr>
      </w:pPr>
    </w:p>
    <w:p w:rsidR="00D12518" w:rsidRDefault="000E46AA">
      <w:pPr>
        <w:spacing w:before="8" w:line="276"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la</w:t>
      </w:r>
      <w:proofErr w:type="gramEnd"/>
      <w:r>
        <w:rPr>
          <w:rFonts w:eastAsia="Times New Roman"/>
          <w:color w:val="000000"/>
          <w:sz w:val="24"/>
          <w:lang w:val="es-ES"/>
        </w:rPr>
        <w:t xml:space="preserve"> práctica y la libertad de la vida de la castidad —e incluso una “antropología de la castidad”—constituiría un aporte significa</w:t>
      </w:r>
      <w:r>
        <w:rPr>
          <w:rFonts w:eastAsia="Times New Roman"/>
          <w:color w:val="000000"/>
          <w:sz w:val="24"/>
          <w:lang w:val="es-ES"/>
        </w:rPr>
        <w:t>tivo. Ocuparse de la epidemia de pornografía, los peligros que representa para la familia, y dar recomendaciones prácticas para una respuesta pastoral para aquellos que están afligidos por esta plaga también sería de gran valor.</w:t>
      </w:r>
    </w:p>
    <w:p w:rsidR="00D12518" w:rsidRDefault="000E46AA">
      <w:pPr>
        <w:spacing w:before="243" w:line="276" w:lineRule="exact"/>
        <w:ind w:firstLine="360"/>
        <w:jc w:val="both"/>
        <w:textAlignment w:val="baseline"/>
        <w:rPr>
          <w:rFonts w:eastAsia="Times New Roman"/>
          <w:color w:val="000000"/>
          <w:sz w:val="24"/>
          <w:lang w:val="es-ES"/>
        </w:rPr>
      </w:pPr>
      <w:r>
        <w:rPr>
          <w:rFonts w:eastAsia="Times New Roman"/>
          <w:color w:val="000000"/>
          <w:sz w:val="24"/>
          <w:lang w:val="es-ES"/>
        </w:rPr>
        <w:t>En segundo lugar, sería val</w:t>
      </w:r>
      <w:r>
        <w:rPr>
          <w:rFonts w:eastAsia="Times New Roman"/>
          <w:color w:val="000000"/>
          <w:sz w:val="24"/>
          <w:lang w:val="es-ES"/>
        </w:rPr>
        <w:t>ioso articular una vez más el amor y la misericordia transformadores de Dios, que no se limita a perdonar la culpa pasada, sino que transforma a la persona desde dentro, para que él o ella puedan vivir libres del vicio y del pecado. El hecho de que la grac</w:t>
      </w:r>
      <w:r>
        <w:rPr>
          <w:rFonts w:eastAsia="Times New Roman"/>
          <w:color w:val="000000"/>
          <w:sz w:val="24"/>
          <w:lang w:val="es-ES"/>
        </w:rPr>
        <w:t>ia de Dios no solo perdona, sino sana y eleva a quien la recibe es una marca clásica de la enseñanza católica. También sería un gran avance explicar cómo funciona esto en cada sacramento individual (especialmente, en el Matrimonio, la Penitencia y la Eucar</w:t>
      </w:r>
      <w:r>
        <w:rPr>
          <w:rFonts w:eastAsia="Times New Roman"/>
          <w:color w:val="000000"/>
          <w:sz w:val="24"/>
          <w:lang w:val="es-ES"/>
        </w:rPr>
        <w:t>istía), revitalizando la catequesis en este punto, y alentando la práctica de la recepción regular y digna de estos sacramentos (especialmente, el de la Penitencia, sin la cual es difícil erradicar vicios y cultivar virtudes).</w:t>
      </w:r>
    </w:p>
    <w:p w:rsidR="00D12518" w:rsidRDefault="000E46AA">
      <w:pPr>
        <w:spacing w:before="240" w:line="276" w:lineRule="exact"/>
        <w:ind w:firstLine="360"/>
        <w:jc w:val="both"/>
        <w:textAlignment w:val="baseline"/>
        <w:rPr>
          <w:rFonts w:eastAsia="Times New Roman"/>
          <w:color w:val="000000"/>
          <w:spacing w:val="1"/>
          <w:sz w:val="24"/>
          <w:lang w:val="es-ES"/>
        </w:rPr>
      </w:pPr>
      <w:r>
        <w:rPr>
          <w:rFonts w:eastAsia="Times New Roman"/>
          <w:color w:val="000000"/>
          <w:spacing w:val="1"/>
          <w:sz w:val="24"/>
          <w:lang w:val="es-ES"/>
        </w:rPr>
        <w:t>Esta buena noticia sobre la g</w:t>
      </w:r>
      <w:r>
        <w:rPr>
          <w:rFonts w:eastAsia="Times New Roman"/>
          <w:color w:val="000000"/>
          <w:spacing w:val="1"/>
          <w:sz w:val="24"/>
          <w:lang w:val="es-ES"/>
        </w:rPr>
        <w:t>racia y la misericordia es una dimensión de la verdad completa sobre el matrimonio. Cuando el Evangelio se proclama con amor y esperanza, su verdad tiene el poder para traer al oyente al encuentro con Jesús mismo, y así ser transformado por su gracia. La v</w:t>
      </w:r>
      <w:r>
        <w:rPr>
          <w:rFonts w:eastAsia="Times New Roman"/>
          <w:color w:val="000000"/>
          <w:spacing w:val="1"/>
          <w:sz w:val="24"/>
          <w:lang w:val="es-ES"/>
        </w:rPr>
        <w:t>erdad que Cristo enseña —incluida la verdad sobre la sexualidad humana— libera al pecador y provee, por la gracia, una salida, un camino de esperanza.</w:t>
      </w:r>
    </w:p>
    <w:p w:rsidR="00D12518" w:rsidRDefault="000E46AA">
      <w:pPr>
        <w:spacing w:before="235" w:line="276" w:lineRule="exact"/>
        <w:ind w:firstLine="360"/>
        <w:jc w:val="both"/>
        <w:textAlignment w:val="baseline"/>
        <w:rPr>
          <w:rFonts w:eastAsia="Times New Roman"/>
          <w:color w:val="000000"/>
          <w:spacing w:val="1"/>
          <w:sz w:val="24"/>
          <w:lang w:val="es-ES"/>
        </w:rPr>
      </w:pPr>
      <w:r>
        <w:rPr>
          <w:rFonts w:eastAsia="Times New Roman"/>
          <w:color w:val="000000"/>
          <w:spacing w:val="1"/>
          <w:sz w:val="24"/>
          <w:lang w:val="es-ES"/>
        </w:rPr>
        <w:t>En tercer lugar, respecto a los divorciados y vueltos a casar, los sínodos podrían investigar cómo constr</w:t>
      </w:r>
      <w:r>
        <w:rPr>
          <w:rFonts w:eastAsia="Times New Roman"/>
          <w:color w:val="000000"/>
          <w:spacing w:val="1"/>
          <w:sz w:val="24"/>
          <w:lang w:val="es-ES"/>
        </w:rPr>
        <w:t xml:space="preserve">uir estructuras pastorales para llevar las enseñanzas de </w:t>
      </w:r>
      <w:proofErr w:type="spellStart"/>
      <w:r>
        <w:rPr>
          <w:rFonts w:eastAsia="Times New Roman"/>
          <w:i/>
          <w:color w:val="000000"/>
          <w:spacing w:val="1"/>
          <w:sz w:val="24"/>
          <w:lang w:val="es-ES"/>
        </w:rPr>
        <w:t>Familiaris</w:t>
      </w:r>
      <w:proofErr w:type="spellEnd"/>
      <w:r>
        <w:rPr>
          <w:rFonts w:eastAsia="Times New Roman"/>
          <w:i/>
          <w:color w:val="000000"/>
          <w:spacing w:val="1"/>
          <w:sz w:val="24"/>
          <w:lang w:val="es-ES"/>
        </w:rPr>
        <w:t xml:space="preserve"> </w:t>
      </w:r>
      <w:proofErr w:type="spellStart"/>
      <w:r>
        <w:rPr>
          <w:rFonts w:eastAsia="Times New Roman"/>
          <w:i/>
          <w:color w:val="000000"/>
          <w:spacing w:val="1"/>
          <w:sz w:val="24"/>
          <w:lang w:val="es-ES"/>
        </w:rPr>
        <w:t>Consortio</w:t>
      </w:r>
      <w:proofErr w:type="spellEnd"/>
      <w:r>
        <w:rPr>
          <w:rFonts w:eastAsia="Times New Roman"/>
          <w:i/>
          <w:color w:val="000000"/>
          <w:spacing w:val="1"/>
          <w:sz w:val="24"/>
          <w:lang w:val="es-ES"/>
        </w:rPr>
        <w:t xml:space="preserve"> </w:t>
      </w:r>
      <w:r>
        <w:rPr>
          <w:rFonts w:eastAsia="Times New Roman"/>
          <w:color w:val="000000"/>
          <w:spacing w:val="1"/>
          <w:sz w:val="24"/>
          <w:lang w:val="es-ES"/>
        </w:rPr>
        <w:t>a la práctica concreta. A los divorciados y vueltos a casar “se les exhorte a escuchar la Palabra de Dios, a frecuentar el sacrificio de la Misa, a perseverar en la oración, a in</w:t>
      </w:r>
      <w:r>
        <w:rPr>
          <w:rFonts w:eastAsia="Times New Roman"/>
          <w:color w:val="000000"/>
          <w:spacing w:val="1"/>
          <w:sz w:val="24"/>
          <w:lang w:val="es-ES"/>
        </w:rPr>
        <w:t>crementar las obras de caridad y las iniciativas de la comunidad a favor de la justicia, a educar los hijos en la fe cristiana, a cultivar el espíritu y las obras de penitencia para implorar de este modo, día a día, la gracia de Dios. La Iglesia rece por e</w:t>
      </w:r>
      <w:r>
        <w:rPr>
          <w:rFonts w:eastAsia="Times New Roman"/>
          <w:color w:val="000000"/>
          <w:spacing w:val="1"/>
          <w:sz w:val="24"/>
          <w:lang w:val="es-ES"/>
        </w:rPr>
        <w:t>llos, los anime, se presente como madre misericordiosa y así los sostenga en la fe y la esperanza”</w:t>
      </w:r>
      <w:r>
        <w:rPr>
          <w:rFonts w:eastAsia="Times New Roman"/>
          <w:color w:val="000000"/>
          <w:spacing w:val="1"/>
          <w:sz w:val="24"/>
          <w:vertAlign w:val="superscript"/>
          <w:lang w:val="es-ES"/>
        </w:rPr>
        <w:t>66</w:t>
      </w:r>
      <w:r>
        <w:rPr>
          <w:rFonts w:eastAsia="Times New Roman"/>
          <w:color w:val="000000"/>
          <w:spacing w:val="1"/>
          <w:sz w:val="24"/>
          <w:lang w:val="es-ES"/>
        </w:rPr>
        <w:t>. ¿Qué puede hacerse a nivel diocesano y parroquial para facilitar una solicitud pastoral más honda para con aquellos que viven en dicha situación? Ofrecer la Comunión es, en cierto sentido, demasiado y, al mismo tiempo, demasiado poco. La verdad de la sit</w:t>
      </w:r>
      <w:r>
        <w:rPr>
          <w:rFonts w:eastAsia="Times New Roman"/>
          <w:color w:val="000000"/>
          <w:spacing w:val="1"/>
          <w:sz w:val="24"/>
          <w:lang w:val="es-ES"/>
        </w:rPr>
        <w:t>uación debe ser reconocida con compasión y misericordia, pero también con verdad, oración y paciencia.</w:t>
      </w:r>
    </w:p>
    <w:p w:rsidR="00D12518" w:rsidRDefault="000E46AA">
      <w:pPr>
        <w:spacing w:before="240" w:line="276" w:lineRule="exact"/>
        <w:ind w:firstLine="360"/>
        <w:jc w:val="both"/>
        <w:textAlignment w:val="baseline"/>
        <w:rPr>
          <w:rFonts w:eastAsia="Times New Roman"/>
          <w:color w:val="000000"/>
          <w:sz w:val="24"/>
          <w:lang w:val="es-ES"/>
        </w:rPr>
      </w:pPr>
      <w:r>
        <w:rPr>
          <w:rFonts w:eastAsia="Times New Roman"/>
          <w:color w:val="000000"/>
          <w:sz w:val="24"/>
          <w:lang w:val="es-ES"/>
        </w:rPr>
        <w:t>En cuarto lugar, en muchas partes se necesita fortalecer considerablemente la preparación para el matrimonio. Lo cierto es que construir matrimonios salu</w:t>
      </w:r>
      <w:r>
        <w:rPr>
          <w:rFonts w:eastAsia="Times New Roman"/>
          <w:color w:val="000000"/>
          <w:sz w:val="24"/>
          <w:lang w:val="es-ES"/>
        </w:rPr>
        <w:t>dables también depende de una buena preparación para los sacramentos de la Penitencia, la Sagrada Comunión, y la Confirmación. Renovar y aumentar la preparación sacramental sería de gran ayuda.</w:t>
      </w:r>
    </w:p>
    <w:p w:rsidR="00D12518" w:rsidRDefault="000E46AA">
      <w:pPr>
        <w:spacing w:before="240" w:after="534" w:line="276" w:lineRule="exact"/>
        <w:ind w:firstLine="360"/>
        <w:jc w:val="both"/>
        <w:textAlignment w:val="baseline"/>
        <w:rPr>
          <w:rFonts w:eastAsia="Times New Roman"/>
          <w:color w:val="000000"/>
          <w:spacing w:val="2"/>
          <w:sz w:val="24"/>
          <w:lang w:val="es-ES"/>
        </w:rPr>
      </w:pPr>
      <w:r>
        <w:rPr>
          <w:rFonts w:eastAsia="Times New Roman"/>
          <w:color w:val="000000"/>
          <w:spacing w:val="2"/>
          <w:sz w:val="24"/>
          <w:lang w:val="es-ES"/>
        </w:rPr>
        <w:t>En quinto lugar, los tribunales matrimoniales de primera instancia necesitan ser fortalecidos. Llevan a cabo un servicio esencial que no puede ser transferido a otros sin causar aún mayores problemas. Los ministros de estos tribunales necesitan una adecuad</w:t>
      </w:r>
      <w:r>
        <w:rPr>
          <w:rFonts w:eastAsia="Times New Roman"/>
          <w:color w:val="000000"/>
          <w:spacing w:val="2"/>
          <w:sz w:val="24"/>
          <w:lang w:val="es-ES"/>
        </w:rPr>
        <w:t>a formación canónica y teológica, y deben seguir un programa regular de educación continua (como suelen hacer los abogados civiles). Los tribunales necesitan estar debidamente dotados de personal competente y contar con el apoyo correspondiente, para que l</w:t>
      </w:r>
      <w:r>
        <w:rPr>
          <w:rFonts w:eastAsia="Times New Roman"/>
          <w:color w:val="000000"/>
          <w:spacing w:val="2"/>
          <w:sz w:val="24"/>
          <w:lang w:val="es-ES"/>
        </w:rPr>
        <w:t>os casos sean tratados con diligencia al mismo tiempo que sigan sólidas normas y procedimientos canónicos. Quienes son asignados a los tribunales necesitan contar con el tiempo suficiente</w:t>
      </w:r>
    </w:p>
    <w:p w:rsidR="00D12518" w:rsidRDefault="00D12518">
      <w:pPr>
        <w:spacing w:before="118" w:after="181" w:line="231" w:lineRule="exact"/>
        <w:textAlignment w:val="baseline"/>
        <w:rPr>
          <w:rFonts w:eastAsia="Times New Roman"/>
          <w:color w:val="000000"/>
          <w:sz w:val="13"/>
          <w:vertAlign w:val="superscript"/>
          <w:lang w:val="es-ES"/>
        </w:rPr>
      </w:pPr>
      <w:r w:rsidRPr="00D12518">
        <w:pict>
          <v:line id="_x0000_s1026" style="position:absolute;z-index:251671040;mso-position-horizontal-relative:page;mso-position-vertical-relative:page" from="71pt,752.9pt" to="216.3pt,752.9pt" strokeweight=".7pt">
            <w10:wrap anchorx="page" anchory="page"/>
          </v:line>
        </w:pict>
      </w:r>
      <w:r w:rsidR="000E46AA">
        <w:rPr>
          <w:rFonts w:eastAsia="Times New Roman"/>
          <w:color w:val="000000"/>
          <w:sz w:val="13"/>
          <w:vertAlign w:val="superscript"/>
          <w:lang w:val="es-ES"/>
        </w:rPr>
        <w:t>66</w:t>
      </w:r>
      <w:r w:rsidR="000E46AA">
        <w:rPr>
          <w:rFonts w:eastAsia="Times New Roman"/>
          <w:i/>
          <w:color w:val="000000"/>
          <w:sz w:val="20"/>
          <w:lang w:val="es-ES"/>
        </w:rPr>
        <w:t xml:space="preserve"> </w:t>
      </w:r>
      <w:proofErr w:type="spellStart"/>
      <w:r w:rsidR="000E46AA">
        <w:rPr>
          <w:rFonts w:eastAsia="Times New Roman"/>
          <w:i/>
          <w:color w:val="000000"/>
          <w:sz w:val="20"/>
          <w:lang w:val="es-ES"/>
        </w:rPr>
        <w:t>Familiaris</w:t>
      </w:r>
      <w:proofErr w:type="spellEnd"/>
      <w:r w:rsidR="000E46AA">
        <w:rPr>
          <w:rFonts w:eastAsia="Times New Roman"/>
          <w:i/>
          <w:color w:val="000000"/>
          <w:sz w:val="20"/>
          <w:lang w:val="es-ES"/>
        </w:rPr>
        <w:t xml:space="preserve"> </w:t>
      </w:r>
      <w:proofErr w:type="spellStart"/>
      <w:r w:rsidR="000E46AA">
        <w:rPr>
          <w:rFonts w:eastAsia="Times New Roman"/>
          <w:i/>
          <w:color w:val="000000"/>
          <w:sz w:val="20"/>
          <w:lang w:val="es-ES"/>
        </w:rPr>
        <w:t>Consortio</w:t>
      </w:r>
      <w:proofErr w:type="spellEnd"/>
      <w:r w:rsidR="000E46AA">
        <w:rPr>
          <w:rFonts w:eastAsia="Times New Roman"/>
          <w:color w:val="000000"/>
          <w:sz w:val="20"/>
          <w:lang w:val="es-ES"/>
        </w:rPr>
        <w:t>, nº 84.</w:t>
      </w:r>
    </w:p>
    <w:p w:rsidR="00D12518" w:rsidRDefault="000E46AA">
      <w:pPr>
        <w:spacing w:line="276" w:lineRule="exact"/>
        <w:jc w:val="right"/>
        <w:textAlignment w:val="baseline"/>
        <w:rPr>
          <w:rFonts w:eastAsia="Times New Roman"/>
          <w:color w:val="000000"/>
          <w:spacing w:val="28"/>
          <w:sz w:val="24"/>
          <w:lang w:val="es-ES"/>
        </w:rPr>
      </w:pPr>
      <w:r>
        <w:rPr>
          <w:rFonts w:eastAsia="Times New Roman"/>
          <w:color w:val="000000"/>
          <w:spacing w:val="28"/>
          <w:sz w:val="24"/>
          <w:lang w:val="es-ES"/>
        </w:rPr>
        <w:t>20</w:t>
      </w:r>
    </w:p>
    <w:p w:rsidR="00D12518" w:rsidRPr="00AA2093" w:rsidRDefault="00D12518">
      <w:pPr>
        <w:rPr>
          <w:lang w:val="es-PE"/>
        </w:rPr>
        <w:sectPr w:rsidR="00D12518" w:rsidRPr="00AA2093">
          <w:pgSz w:w="11904" w:h="16843"/>
          <w:pgMar w:top="1440" w:right="1410" w:bottom="567" w:left="1420" w:header="720" w:footer="720" w:gutter="0"/>
          <w:cols w:space="720"/>
        </w:sectPr>
      </w:pPr>
    </w:p>
    <w:p w:rsidR="00D12518" w:rsidRDefault="000E46AA">
      <w:pPr>
        <w:spacing w:before="8" w:line="276" w:lineRule="exact"/>
        <w:jc w:val="both"/>
        <w:textAlignment w:val="baseline"/>
        <w:rPr>
          <w:rFonts w:eastAsia="Times New Roman"/>
          <w:color w:val="000000"/>
          <w:sz w:val="24"/>
          <w:lang w:val="es-ES"/>
        </w:rPr>
      </w:pPr>
      <w:proofErr w:type="gramStart"/>
      <w:r>
        <w:rPr>
          <w:rFonts w:eastAsia="Times New Roman"/>
          <w:color w:val="000000"/>
          <w:sz w:val="24"/>
          <w:lang w:val="es-ES"/>
        </w:rPr>
        <w:lastRenderedPageBreak/>
        <w:t>para</w:t>
      </w:r>
      <w:proofErr w:type="gramEnd"/>
      <w:r>
        <w:rPr>
          <w:rFonts w:eastAsia="Times New Roman"/>
          <w:color w:val="000000"/>
          <w:sz w:val="24"/>
          <w:lang w:val="es-ES"/>
        </w:rPr>
        <w:t xml:space="preserve"> llevar a cabo sus deberes y no ser agobiados con otro tipo de responsabilidades engorrosas.</w:t>
      </w:r>
    </w:p>
    <w:p w:rsidR="00D12518" w:rsidRDefault="000E46AA">
      <w:pPr>
        <w:spacing w:before="240" w:line="276" w:lineRule="exact"/>
        <w:ind w:firstLine="360"/>
        <w:jc w:val="both"/>
        <w:textAlignment w:val="baseline"/>
        <w:rPr>
          <w:rFonts w:eastAsia="Times New Roman"/>
          <w:color w:val="000000"/>
          <w:sz w:val="24"/>
          <w:lang w:val="es-ES"/>
        </w:rPr>
      </w:pPr>
      <w:r>
        <w:rPr>
          <w:rFonts w:eastAsia="Times New Roman"/>
          <w:color w:val="000000"/>
          <w:sz w:val="24"/>
          <w:lang w:val="es-ES"/>
        </w:rPr>
        <w:t xml:space="preserve">Finalmente, los sínodos podrían articular una vez más por qué las enseñanzas de la Iglesia sobre el matrimonio y la sexualidad no significan un prejuicio, una </w:t>
      </w:r>
      <w:r>
        <w:rPr>
          <w:rFonts w:eastAsia="Times New Roman"/>
          <w:color w:val="000000"/>
          <w:sz w:val="24"/>
          <w:lang w:val="es-ES"/>
        </w:rPr>
        <w:t>actitud de intolerancia o la condena de personas, sino en cambio apuntan al auténtico bien de todas las personas. Ello urge particularmente respecto de la homosexualidad, dado que muchos católicos contemporáneos enfrentan inmensa presión para amoldarse a u</w:t>
      </w:r>
      <w:r>
        <w:rPr>
          <w:rFonts w:eastAsia="Times New Roman"/>
          <w:color w:val="000000"/>
          <w:sz w:val="24"/>
          <w:lang w:val="es-ES"/>
        </w:rPr>
        <w:t xml:space="preserve">n </w:t>
      </w:r>
      <w:proofErr w:type="spellStart"/>
      <w:r>
        <w:rPr>
          <w:rFonts w:eastAsia="Times New Roman"/>
          <w:i/>
          <w:color w:val="000000"/>
          <w:sz w:val="24"/>
          <w:lang w:val="es-ES"/>
        </w:rPr>
        <w:t>ethos</w:t>
      </w:r>
      <w:proofErr w:type="spellEnd"/>
      <w:r>
        <w:rPr>
          <w:rFonts w:eastAsia="Times New Roman"/>
          <w:i/>
          <w:color w:val="000000"/>
          <w:sz w:val="24"/>
          <w:lang w:val="es-ES"/>
        </w:rPr>
        <w:t xml:space="preserve"> </w:t>
      </w:r>
      <w:r>
        <w:rPr>
          <w:rFonts w:eastAsia="Times New Roman"/>
          <w:color w:val="000000"/>
          <w:sz w:val="24"/>
          <w:lang w:val="es-ES"/>
        </w:rPr>
        <w:t>secular y permisivo que considera irracional toda oposición a la homosexualidad. (También resultaría muy valioso ofrecer estrategias prácticas para brindar el cuidado pastoral adecuado a las personas con tendencias homosexuales). Manifestar con cla</w:t>
      </w:r>
      <w:r>
        <w:rPr>
          <w:rFonts w:eastAsia="Times New Roman"/>
          <w:color w:val="000000"/>
          <w:sz w:val="24"/>
          <w:lang w:val="es-ES"/>
        </w:rPr>
        <w:t>ridad la verdad acerca de la ley natural, y en relación con la vocación universal del amor cristiano, protegería a la familia contra las fuertes corrientes desestabilizadoras que predominan en muchos lugares.</w:t>
      </w:r>
    </w:p>
    <w:p w:rsidR="00D12518" w:rsidRDefault="000E46AA">
      <w:pPr>
        <w:tabs>
          <w:tab w:val="left" w:pos="720"/>
        </w:tabs>
        <w:spacing w:before="247" w:line="273" w:lineRule="exact"/>
        <w:textAlignment w:val="baseline"/>
        <w:rPr>
          <w:rFonts w:eastAsia="Times New Roman"/>
          <w:b/>
          <w:color w:val="000000"/>
          <w:spacing w:val="-1"/>
          <w:sz w:val="24"/>
          <w:lang w:val="es-ES"/>
        </w:rPr>
      </w:pPr>
      <w:r>
        <w:rPr>
          <w:rFonts w:eastAsia="Times New Roman"/>
          <w:b/>
          <w:color w:val="000000"/>
          <w:spacing w:val="-1"/>
          <w:sz w:val="24"/>
          <w:lang w:val="es-ES"/>
        </w:rPr>
        <w:t>F.</w:t>
      </w:r>
      <w:r>
        <w:rPr>
          <w:rFonts w:eastAsia="Times New Roman"/>
          <w:b/>
          <w:color w:val="000000"/>
          <w:spacing w:val="-1"/>
          <w:sz w:val="24"/>
          <w:lang w:val="es-ES"/>
        </w:rPr>
        <w:tab/>
        <w:t>Conclusión</w:t>
      </w:r>
    </w:p>
    <w:p w:rsidR="00D12518" w:rsidRDefault="000E46AA">
      <w:pPr>
        <w:spacing w:before="116" w:line="276" w:lineRule="exact"/>
        <w:ind w:firstLine="360"/>
        <w:jc w:val="both"/>
        <w:textAlignment w:val="baseline"/>
        <w:rPr>
          <w:rFonts w:eastAsia="Times New Roman"/>
          <w:color w:val="000000"/>
          <w:sz w:val="24"/>
          <w:lang w:val="es-ES"/>
        </w:rPr>
      </w:pPr>
      <w:r>
        <w:rPr>
          <w:rFonts w:eastAsia="Times New Roman"/>
          <w:color w:val="000000"/>
          <w:sz w:val="24"/>
          <w:lang w:val="es-ES"/>
        </w:rPr>
        <w:t>En toda época la Iglesia se encue</w:t>
      </w:r>
      <w:r>
        <w:rPr>
          <w:rFonts w:eastAsia="Times New Roman"/>
          <w:color w:val="000000"/>
          <w:sz w:val="24"/>
          <w:lang w:val="es-ES"/>
        </w:rPr>
        <w:t>ntra asistida por el Espíritu Santo, una promesa que Cristo mismo le hizo (Jn 15, 26). Por ello, siempre que la Iglesia enfrenta grandes desafíos en la evangelización, también sabe que Dios está dispuesto a concederle las gracias necesarias para su misión.</w:t>
      </w:r>
      <w:r>
        <w:rPr>
          <w:rFonts w:eastAsia="Times New Roman"/>
          <w:color w:val="000000"/>
          <w:sz w:val="24"/>
          <w:lang w:val="es-ES"/>
        </w:rPr>
        <w:t xml:space="preserve"> Muchos de nuestros contemporáneos se encuentran sumidos en un gran sufrimiento. La revolución sexual ha provocado millones de víctimas. Se encuentran profundamente heridos, con heridas difíciles de sanar. Pero por más difícil que sea esta situación, tambi</w:t>
      </w:r>
      <w:r>
        <w:rPr>
          <w:rFonts w:eastAsia="Times New Roman"/>
          <w:color w:val="000000"/>
          <w:sz w:val="24"/>
          <w:lang w:val="es-ES"/>
        </w:rPr>
        <w:t>én significa una importante oportunidad apostólica para la Iglesia. Los seres humanos suelen ser conscientes de sus debilidades y aun de su culpa, pero no del remedio que les ofrece la gracia y la misericordia de Dios. Solo el Evangelio puede cumplir verda</w:t>
      </w:r>
      <w:r>
        <w:rPr>
          <w:rFonts w:eastAsia="Times New Roman"/>
          <w:color w:val="000000"/>
          <w:sz w:val="24"/>
          <w:lang w:val="es-ES"/>
        </w:rPr>
        <w:t>deramente los deseos del corazón humano y sanar las heridas más profundas que están presentes en nuestra cultura actual.</w:t>
      </w:r>
    </w:p>
    <w:p w:rsidR="00D12518" w:rsidRDefault="000E46AA">
      <w:pPr>
        <w:spacing w:before="240" w:after="5012" w:line="276" w:lineRule="exact"/>
        <w:ind w:firstLine="360"/>
        <w:jc w:val="both"/>
        <w:textAlignment w:val="baseline"/>
        <w:rPr>
          <w:rFonts w:eastAsia="Times New Roman"/>
          <w:color w:val="000000"/>
          <w:sz w:val="24"/>
          <w:lang w:val="es-ES"/>
        </w:rPr>
      </w:pPr>
      <w:r>
        <w:rPr>
          <w:rFonts w:eastAsia="Times New Roman"/>
          <w:color w:val="000000"/>
          <w:sz w:val="24"/>
          <w:lang w:val="es-ES"/>
        </w:rPr>
        <w:t>Puede resultar difícil aceptar las enseñanzas de la Iglesia sobre el matrimonio, el divorcio, la sexualidad humana y la castidad. Crist</w:t>
      </w:r>
      <w:r>
        <w:rPr>
          <w:rFonts w:eastAsia="Times New Roman"/>
          <w:color w:val="000000"/>
          <w:sz w:val="24"/>
          <w:lang w:val="es-ES"/>
        </w:rPr>
        <w:t>o mismo lo advirtió cuando las proclamaba. Pero esta verdad trae consigo un auténtico mensaje de libertad y esperanza: existe una salida del vicio y el pecado. Existe un camino para avanzar que conduce a la felicidad y el amor. Recordando estas verdades, l</w:t>
      </w:r>
      <w:r>
        <w:rPr>
          <w:rFonts w:eastAsia="Times New Roman"/>
          <w:color w:val="000000"/>
          <w:sz w:val="24"/>
          <w:lang w:val="es-ES"/>
        </w:rPr>
        <w:t>a Iglesia tiene motivos para aceptar la tarea de evangelización en nuestro tiempo con gozo y esperanza.</w:t>
      </w:r>
    </w:p>
    <w:p w:rsidR="00D12518" w:rsidRPr="00AA2093" w:rsidRDefault="00D12518">
      <w:pPr>
        <w:spacing w:before="240" w:after="5012" w:line="276" w:lineRule="exact"/>
        <w:rPr>
          <w:lang w:val="es-PE"/>
        </w:rPr>
        <w:sectPr w:rsidR="00D12518" w:rsidRPr="00AA2093">
          <w:pgSz w:w="11904" w:h="16843"/>
          <w:pgMar w:top="1440" w:right="1410" w:bottom="567" w:left="1420" w:header="720" w:footer="720" w:gutter="0"/>
          <w:cols w:space="720"/>
        </w:sectPr>
      </w:pPr>
    </w:p>
    <w:p w:rsidR="00D12518" w:rsidRDefault="000E46AA">
      <w:pPr>
        <w:spacing w:line="275" w:lineRule="exact"/>
        <w:jc w:val="right"/>
        <w:textAlignment w:val="baseline"/>
        <w:rPr>
          <w:rFonts w:eastAsia="Times New Roman"/>
          <w:color w:val="000000"/>
          <w:spacing w:val="3"/>
          <w:sz w:val="24"/>
          <w:lang w:val="es-ES"/>
        </w:rPr>
      </w:pPr>
      <w:r>
        <w:rPr>
          <w:rFonts w:eastAsia="Times New Roman"/>
          <w:color w:val="000000"/>
          <w:spacing w:val="3"/>
          <w:sz w:val="24"/>
          <w:lang w:val="es-ES"/>
        </w:rPr>
        <w:lastRenderedPageBreak/>
        <w:t>21</w:t>
      </w:r>
    </w:p>
    <w:sectPr w:rsidR="00D12518" w:rsidSect="00D12518">
      <w:type w:val="continuous"/>
      <w:pgSz w:w="11904" w:h="16843"/>
      <w:pgMar w:top="1440" w:right="1409" w:bottom="567" w:left="1013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401F8"/>
    <w:multiLevelType w:val="multilevel"/>
    <w:tmpl w:val="588EA89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B978BE"/>
    <w:multiLevelType w:val="multilevel"/>
    <w:tmpl w:val="D28CEF1A"/>
    <w:lvl w:ilvl="0">
      <w:start w:val="7"/>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D6007"/>
    <w:multiLevelType w:val="multilevel"/>
    <w:tmpl w:val="60EEF44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54F25"/>
    <w:multiLevelType w:val="multilevel"/>
    <w:tmpl w:val="2D16EA54"/>
    <w:lvl w:ilvl="0">
      <w:start w:val="1"/>
      <w:numFmt w:val="decimal"/>
      <w:lvlText w:val="%1."/>
      <w:lvlJc w:val="left"/>
      <w:pPr>
        <w:tabs>
          <w:tab w:val="left" w:pos="1058"/>
        </w:tabs>
        <w:ind w:left="1418"/>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shapeLayoutLikeWW8/>
    <w:doNotUseHTMLParagraphAutoSpacing/>
    <w:applyBreakingRules/>
    <w:useFELayout/>
    <w:doNotUseIndentAsNumberingTabStop/>
  </w:compat>
  <w:rsids>
    <w:rsidRoot w:val="00D12518"/>
    <w:rsid w:val="000C4656"/>
    <w:rsid w:val="000E46AA"/>
    <w:rsid w:val="008D072E"/>
    <w:rsid w:val="00AA2093"/>
    <w:rsid w:val="00D12518"/>
    <w:rsid w:val="00E1135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25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1358"/>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3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11072</Words>
  <Characters>60896</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4</cp:revision>
  <dcterms:created xsi:type="dcterms:W3CDTF">2014-07-24T14:16:00Z</dcterms:created>
  <dcterms:modified xsi:type="dcterms:W3CDTF">2014-07-24T16:03:00Z</dcterms:modified>
</cp:coreProperties>
</file>