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79D" w:rsidRPr="00582C27" w:rsidRDefault="00D1279D" w:rsidP="00D1279D">
      <w:pPr>
        <w:jc w:val="center"/>
        <w:rPr>
          <w:rFonts w:ascii="Verdana" w:hAnsi="Verdana" w:cs="Times New Roman"/>
          <w:b/>
          <w:bCs/>
        </w:rPr>
      </w:pPr>
      <w:r w:rsidRPr="00582C27">
        <w:rPr>
          <w:rFonts w:ascii="Verdana" w:hAnsi="Verdana" w:cs="Times New Roman"/>
          <w:b/>
          <w:bCs/>
        </w:rPr>
        <w:t>Algunas Citas de Santo Tomás de Aquino</w:t>
      </w:r>
    </w:p>
    <w:p w:rsidR="00D1279D" w:rsidRDefault="00D1279D" w:rsidP="00D1279D">
      <w:pPr>
        <w:jc w:val="center"/>
        <w:rPr>
          <w:rFonts w:ascii="Verdana" w:hAnsi="Verdana" w:cs="Times New Roman"/>
          <w:i/>
          <w:iCs/>
        </w:rPr>
      </w:pPr>
      <w:r w:rsidRPr="00582C27">
        <w:rPr>
          <w:rFonts w:ascii="Verdana" w:hAnsi="Verdana" w:cs="Times New Roman"/>
          <w:i/>
          <w:iCs/>
        </w:rPr>
        <w:t>(y de algunos de sus discípulos</w:t>
      </w:r>
      <w:r w:rsidR="00582C27">
        <w:rPr>
          <w:rFonts w:ascii="Verdana" w:hAnsi="Verdana" w:cs="Times New Roman"/>
          <w:i/>
          <w:iCs/>
        </w:rPr>
        <w:t>)</w:t>
      </w:r>
    </w:p>
    <w:p w:rsidR="00582C27" w:rsidRPr="00582C27" w:rsidRDefault="00582C27" w:rsidP="00D1279D">
      <w:pPr>
        <w:jc w:val="center"/>
        <w:rPr>
          <w:rFonts w:ascii="Verdana" w:hAnsi="Verdana" w:cs="Times New Roman"/>
        </w:rPr>
      </w:pPr>
    </w:p>
    <w:p w:rsidR="00D1279D" w:rsidRPr="00582C27" w:rsidRDefault="00D1279D" w:rsidP="00582C27">
      <w:pPr>
        <w:jc w:val="both"/>
        <w:rPr>
          <w:rFonts w:ascii="Verdana" w:hAnsi="Verdana" w:cs="Times New Roman"/>
          <w:sz w:val="16"/>
          <w:szCs w:val="16"/>
        </w:rPr>
      </w:pPr>
      <w:bookmarkStart w:id="0" w:name="Amor_y"/>
      <w:bookmarkEnd w:id="0"/>
      <w:r w:rsidRPr="00582C27">
        <w:rPr>
          <w:rFonts w:ascii="Verdana" w:hAnsi="Verdana" w:cs="Times New Roman"/>
          <w:b/>
          <w:bCs/>
          <w:sz w:val="16"/>
          <w:szCs w:val="16"/>
        </w:rPr>
        <w:t xml:space="preserve">Amor y Conocimiento. </w:t>
      </w:r>
      <w:r w:rsidRPr="00582C27">
        <w:rPr>
          <w:rFonts w:ascii="Verdana" w:hAnsi="Verdana" w:cs="Times New Roman"/>
          <w:sz w:val="16"/>
          <w:szCs w:val="16"/>
        </w:rPr>
        <w:t>"En esta vida es mejor conocer que amar las cosas inferiores a nosotros, pero es mejor amar las cosas que son superiores. Respecto de Dios es mejor amarlo que conocerlo, porque el conocimiento hace que las cosas vengan a nosotros y se adapten a nuestra manera de ser; pero el amor, que es la caridad, nos hace salir de nosotros y nos lanza hacia el objeto amado. El que ama se asemeja a la cosa amada; el que conoce adapta la cosa conocida a su propio modo de ser. De suerte que, cuando se trata de cosas inferiores, las elevamos cuando las conocemos, porque les damos nuestro propio modo de ser; pero cuando las amamos nos envilecemos. En cambio, cuando conocemos las cosas superiores, las empequeñecemos cuando se adaptan a nuestra inteligencia; pero, cuando las amamos, nos elevamos hacia ellas. Por eso, en esta vida, es mejor amar a Dios que conocerlo, [</w:t>
      </w:r>
      <w:r w:rsidRPr="00582C27">
        <w:rPr>
          <w:rFonts w:ascii="Verdana" w:hAnsi="Verdana" w:cs="Times New Roman"/>
          <w:i/>
          <w:iCs/>
          <w:sz w:val="16"/>
          <w:szCs w:val="16"/>
        </w:rPr>
        <w:t>melior est i</w:t>
      </w:r>
      <w:r w:rsidR="00F850FF">
        <w:rPr>
          <w:rFonts w:ascii="Verdana" w:hAnsi="Verdana" w:cs="Times New Roman"/>
          <w:i/>
          <w:iCs/>
          <w:sz w:val="16"/>
          <w:szCs w:val="16"/>
        </w:rPr>
        <w:t>n</w:t>
      </w:r>
      <w:r w:rsidRPr="00582C27">
        <w:rPr>
          <w:rFonts w:ascii="Verdana" w:hAnsi="Verdana" w:cs="Times New Roman"/>
          <w:i/>
          <w:iCs/>
          <w:sz w:val="16"/>
          <w:szCs w:val="16"/>
        </w:rPr>
        <w:t xml:space="preserve"> via, amor Dei quam Dei cognitio</w:t>
      </w:r>
      <w:r w:rsidRPr="00582C27">
        <w:rPr>
          <w:rFonts w:ascii="Verdana" w:hAnsi="Verdana" w:cs="Times New Roman"/>
          <w:sz w:val="16"/>
          <w:szCs w:val="16"/>
        </w:rPr>
        <w:t xml:space="preserve">] y por ello es más lo que amamos a Dios por la caridad que lo que lo conocemos por la fe." Tomás de Aquino. </w:t>
      </w:r>
    </w:p>
    <w:p w:rsidR="00D1279D" w:rsidRPr="00582C27" w:rsidRDefault="00D1279D" w:rsidP="00582C27">
      <w:pPr>
        <w:jc w:val="both"/>
        <w:rPr>
          <w:rFonts w:ascii="Verdana" w:hAnsi="Verdana" w:cs="Times New Roman"/>
          <w:sz w:val="16"/>
          <w:szCs w:val="16"/>
        </w:rPr>
      </w:pPr>
      <w:bookmarkStart w:id="1" w:name="Verdad_y"/>
      <w:bookmarkEnd w:id="1"/>
      <w:r w:rsidRPr="00582C27">
        <w:rPr>
          <w:rFonts w:ascii="Verdana" w:hAnsi="Verdana" w:cs="Times New Roman"/>
          <w:b/>
          <w:bCs/>
          <w:sz w:val="16"/>
          <w:szCs w:val="16"/>
        </w:rPr>
        <w:t xml:space="preserve">Verdad y falsedad. </w:t>
      </w:r>
      <w:r w:rsidRPr="00582C27">
        <w:rPr>
          <w:rFonts w:ascii="Verdana" w:hAnsi="Verdana" w:cs="Times New Roman"/>
          <w:sz w:val="16"/>
          <w:szCs w:val="16"/>
        </w:rPr>
        <w:t xml:space="preserve">"La falsedad nunca es tan falsa como cuando es casi casi verdad." G.K. Chesterton </w:t>
      </w:r>
      <w:r w:rsidRPr="00582C27">
        <w:rPr>
          <w:rFonts w:ascii="Verdana" w:hAnsi="Verdana" w:cs="Times New Roman"/>
          <w:i/>
          <w:iCs/>
          <w:sz w:val="16"/>
          <w:szCs w:val="16"/>
        </w:rPr>
        <w:t>Saint Thomas Aquinas</w:t>
      </w:r>
      <w:r w:rsidRPr="00582C27">
        <w:rPr>
          <w:rFonts w:ascii="Verdana" w:hAnsi="Verdana" w:cs="Times New Roman"/>
          <w:sz w:val="16"/>
          <w:szCs w:val="16"/>
        </w:rPr>
        <w:t xml:space="preserve">.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 xml:space="preserve">"En la práctica una buena y sutil distinción puede llegar a ser una llana contradicción." G.K. Chesterton </w:t>
      </w:r>
      <w:r w:rsidRPr="00582C27">
        <w:rPr>
          <w:rFonts w:ascii="Verdana" w:hAnsi="Verdana" w:cs="Times New Roman"/>
          <w:i/>
          <w:iCs/>
          <w:sz w:val="16"/>
          <w:szCs w:val="16"/>
        </w:rPr>
        <w:t>Saint Thomas Aquinas</w:t>
      </w:r>
      <w:r w:rsidRPr="00582C27">
        <w:rPr>
          <w:rFonts w:ascii="Verdana" w:hAnsi="Verdana" w:cs="Times New Roman"/>
          <w:sz w:val="16"/>
          <w:szCs w:val="16"/>
        </w:rPr>
        <w:t xml:space="preserve">.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 xml:space="preserve">"Una buena intención no justifica hacer algo malo." Santo Tomás de Aquino, </w:t>
      </w:r>
      <w:r w:rsidRPr="00582C27">
        <w:rPr>
          <w:rFonts w:ascii="Verdana" w:hAnsi="Verdana" w:cs="Times New Roman"/>
          <w:i/>
          <w:iCs/>
          <w:sz w:val="16"/>
          <w:szCs w:val="16"/>
        </w:rPr>
        <w:t>In Duo Praecepta Caritatem</w:t>
      </w:r>
      <w:r w:rsidRPr="00582C27">
        <w:rPr>
          <w:rFonts w:ascii="Verdana" w:hAnsi="Verdana" w:cs="Times New Roman"/>
          <w:sz w:val="16"/>
          <w:szCs w:val="16"/>
        </w:rPr>
        <w:t xml:space="preserve">, 1.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 xml:space="preserve">"Reflexionar sobre la naturaleza de la materia y de la libertad... Si Santo Tomás viviera hoy es lo que probablemente haría, no sin señalar que 'los filósofos actuales, paulatina y obstinadamente, han llevado a la aniquilación de la verdad'." Alberto Caturelli, </w:t>
      </w:r>
      <w:r w:rsidRPr="00582C27">
        <w:rPr>
          <w:rFonts w:ascii="Verdana" w:hAnsi="Verdana" w:cs="Times New Roman"/>
          <w:i/>
          <w:iCs/>
          <w:sz w:val="16"/>
          <w:szCs w:val="16"/>
        </w:rPr>
        <w:t>La Metafísica Cristiana en el Pensamiento Occidental</w:t>
      </w:r>
      <w:r w:rsidRPr="00582C27">
        <w:rPr>
          <w:rFonts w:ascii="Verdana" w:hAnsi="Verdana" w:cs="Times New Roman"/>
          <w:sz w:val="16"/>
          <w:szCs w:val="16"/>
        </w:rPr>
        <w:t xml:space="preserve">, I, IV, 2 (parafraseando la </w:t>
      </w:r>
      <w:r w:rsidRPr="00582C27">
        <w:rPr>
          <w:rFonts w:ascii="Verdana" w:hAnsi="Verdana" w:cs="Times New Roman"/>
          <w:i/>
          <w:iCs/>
          <w:sz w:val="16"/>
          <w:szCs w:val="16"/>
        </w:rPr>
        <w:t>Summa Theologiae</w:t>
      </w:r>
      <w:r w:rsidRPr="00582C27">
        <w:rPr>
          <w:rFonts w:ascii="Verdana" w:hAnsi="Verdana" w:cs="Times New Roman"/>
          <w:sz w:val="16"/>
          <w:szCs w:val="16"/>
        </w:rPr>
        <w:t xml:space="preserve">, I, q. 44, a. 2).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w:t>
      </w:r>
      <w:r w:rsidRPr="00582C27">
        <w:rPr>
          <w:rFonts w:ascii="Verdana" w:hAnsi="Verdana" w:cs="Times New Roman"/>
          <w:i/>
          <w:iCs/>
          <w:sz w:val="16"/>
          <w:szCs w:val="16"/>
        </w:rPr>
        <w:t>Omne verum, a quocumque dicatur, a Spiritu Sancto est</w:t>
      </w:r>
      <w:r w:rsidRPr="00582C27">
        <w:rPr>
          <w:rFonts w:ascii="Verdana" w:hAnsi="Verdana" w:cs="Times New Roman"/>
          <w:sz w:val="16"/>
          <w:szCs w:val="16"/>
        </w:rPr>
        <w:t xml:space="preserve">" (Toda verdad, dígala quien la diga, viene del Espíritu Santo) Santo Tomás de Aquino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 xml:space="preserve">"El deber, en el orden natural, no es otra cosa que la fidelidad del hombre a su propia esencia." Tomás D. Casares, </w:t>
      </w:r>
      <w:r w:rsidRPr="00582C27">
        <w:rPr>
          <w:rFonts w:ascii="Verdana" w:hAnsi="Verdana" w:cs="Times New Roman"/>
          <w:i/>
          <w:iCs/>
          <w:sz w:val="16"/>
          <w:szCs w:val="16"/>
        </w:rPr>
        <w:t>La Justicia y el Derecho</w:t>
      </w:r>
      <w:r w:rsidRPr="00582C27">
        <w:rPr>
          <w:rFonts w:ascii="Verdana" w:hAnsi="Verdana" w:cs="Times New Roman"/>
          <w:sz w:val="16"/>
          <w:szCs w:val="16"/>
        </w:rPr>
        <w:t xml:space="preserve">. </w:t>
      </w:r>
    </w:p>
    <w:p w:rsidR="00D1279D" w:rsidRPr="00582C27" w:rsidRDefault="00D1279D" w:rsidP="00582C27">
      <w:pPr>
        <w:jc w:val="both"/>
        <w:rPr>
          <w:rFonts w:ascii="Verdana" w:hAnsi="Verdana" w:cs="Times New Roman"/>
          <w:sz w:val="16"/>
          <w:szCs w:val="16"/>
        </w:rPr>
      </w:pPr>
      <w:bookmarkStart w:id="2" w:name="Propósito_de_la"/>
      <w:bookmarkEnd w:id="2"/>
      <w:r w:rsidRPr="00582C27">
        <w:rPr>
          <w:rFonts w:ascii="Verdana" w:hAnsi="Verdana" w:cs="Times New Roman"/>
          <w:b/>
          <w:bCs/>
          <w:sz w:val="16"/>
          <w:szCs w:val="16"/>
        </w:rPr>
        <w:t xml:space="preserve">Propósito de la vida. </w:t>
      </w:r>
      <w:r w:rsidRPr="00582C27">
        <w:rPr>
          <w:rFonts w:ascii="Verdana" w:hAnsi="Verdana" w:cs="Times New Roman"/>
          <w:sz w:val="16"/>
          <w:szCs w:val="16"/>
        </w:rPr>
        <w:t xml:space="preserve">"Sólo hay un propósito en esta vida y es éste un propósito que está más allá de esta vida." G.K. Chesterton </w:t>
      </w:r>
      <w:r w:rsidRPr="00582C27">
        <w:rPr>
          <w:rFonts w:ascii="Verdana" w:hAnsi="Verdana" w:cs="Times New Roman"/>
          <w:i/>
          <w:iCs/>
          <w:sz w:val="16"/>
          <w:szCs w:val="16"/>
        </w:rPr>
        <w:t>Saint Thomas Aquinas.</w:t>
      </w:r>
      <w:r w:rsidRPr="00582C27">
        <w:rPr>
          <w:rFonts w:ascii="Verdana" w:hAnsi="Verdana" w:cs="Times New Roman"/>
          <w:sz w:val="16"/>
          <w:szCs w:val="16"/>
        </w:rPr>
        <w:t xml:space="preserve">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 xml:space="preserve">"Por el hecho de haber sido llamados a un fin sobrenatural de infinita grandeza, que es el mismo Dios en su vida íntima, no basta que vivamos según la recta razón, sometiéndole las pasiones; nos es preciso además obrar como </w:t>
      </w:r>
      <w:r w:rsidRPr="00582C27">
        <w:rPr>
          <w:rFonts w:ascii="Verdana" w:hAnsi="Verdana" w:cs="Times New Roman"/>
          <w:i/>
          <w:iCs/>
          <w:sz w:val="16"/>
          <w:szCs w:val="16"/>
        </w:rPr>
        <w:t>hijos de Dios</w:t>
      </w:r>
      <w:r w:rsidRPr="00582C27">
        <w:rPr>
          <w:rFonts w:ascii="Verdana" w:hAnsi="Verdana" w:cs="Times New Roman"/>
          <w:sz w:val="16"/>
          <w:szCs w:val="16"/>
        </w:rPr>
        <w:t xml:space="preserve">, subordinando la razón a la fe, de tal modo que la caridad sobrenatural inspire todos nuestros actos." Réginald Garrigou - Lagrange, O.P., </w:t>
      </w:r>
      <w:r w:rsidRPr="00582C27">
        <w:rPr>
          <w:rFonts w:ascii="Verdana" w:hAnsi="Verdana" w:cs="Times New Roman"/>
          <w:i/>
          <w:iCs/>
          <w:sz w:val="16"/>
          <w:szCs w:val="16"/>
        </w:rPr>
        <w:t>Las Tres Edades de la Vida Interior</w:t>
      </w:r>
      <w:r w:rsidRPr="00582C27">
        <w:rPr>
          <w:rFonts w:ascii="Verdana" w:hAnsi="Verdana" w:cs="Times New Roman"/>
          <w:sz w:val="16"/>
          <w:szCs w:val="16"/>
        </w:rPr>
        <w:t xml:space="preserve">, II, 3. </w:t>
      </w:r>
    </w:p>
    <w:p w:rsidR="00D1279D" w:rsidRPr="00582C27" w:rsidRDefault="00D1279D" w:rsidP="00582C27">
      <w:pPr>
        <w:jc w:val="both"/>
        <w:rPr>
          <w:rFonts w:ascii="Verdana" w:hAnsi="Verdana" w:cs="Times New Roman"/>
          <w:sz w:val="16"/>
          <w:szCs w:val="16"/>
        </w:rPr>
      </w:pPr>
      <w:bookmarkStart w:id="3" w:name="Estudio_y"/>
      <w:bookmarkEnd w:id="3"/>
      <w:r w:rsidRPr="00582C27">
        <w:rPr>
          <w:rFonts w:ascii="Verdana" w:hAnsi="Verdana" w:cs="Times New Roman"/>
          <w:b/>
          <w:bCs/>
          <w:sz w:val="16"/>
          <w:szCs w:val="16"/>
        </w:rPr>
        <w:t>Estudio y Verdad.</w:t>
      </w:r>
      <w:r w:rsidRPr="00582C27">
        <w:rPr>
          <w:rFonts w:ascii="Verdana" w:hAnsi="Verdana" w:cs="Times New Roman"/>
          <w:sz w:val="16"/>
          <w:szCs w:val="16"/>
        </w:rPr>
        <w:t xml:space="preserve"> </w:t>
      </w:r>
      <w:r w:rsidRPr="00582C27">
        <w:rPr>
          <w:rFonts w:ascii="Verdana" w:hAnsi="Verdana" w:cs="Times New Roman"/>
          <w:i/>
          <w:iCs/>
          <w:sz w:val="16"/>
          <w:szCs w:val="16"/>
        </w:rPr>
        <w:t>"</w:t>
      </w:r>
      <w:r w:rsidRPr="00582C27">
        <w:rPr>
          <w:rFonts w:ascii="Verdana" w:hAnsi="Verdana" w:cs="Times New Roman"/>
          <w:sz w:val="16"/>
          <w:szCs w:val="16"/>
        </w:rPr>
        <w:t xml:space="preserve">El estudioso es el que lleva a los demás a lo que él ha comprendido: la Verdad." Santo Tomás de Aquino.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 xml:space="preserve">"Y si alguno quiere contradecirlo, no vaya con charlatanerías delante de chicos: escriba y publique, para que quienes tengan inteligencia puedan discernir lo que haya de cierto, y salir con la verdad al encuentro del error." Santo Tomás de Aquino </w:t>
      </w:r>
      <w:r w:rsidRPr="00582C27">
        <w:rPr>
          <w:rFonts w:ascii="Verdana" w:hAnsi="Verdana" w:cs="Times New Roman"/>
          <w:i/>
          <w:iCs/>
          <w:sz w:val="16"/>
          <w:szCs w:val="16"/>
        </w:rPr>
        <w:t>Contra Retraentes</w:t>
      </w:r>
      <w:r w:rsidRPr="00582C27">
        <w:rPr>
          <w:rFonts w:ascii="Verdana" w:hAnsi="Verdana" w:cs="Times New Roman"/>
          <w:sz w:val="16"/>
          <w:szCs w:val="16"/>
        </w:rPr>
        <w:t xml:space="preserve">.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 xml:space="preserve">"Los maestros deben ser elevados en sus vidas de modo de iluminar a los fieles con su predicación, ilustrar a los estudiantes con sus enseñanzas y defender la fe con sus disputas contra el error." Santo Tomás de Aquino, Conferencial Inaugural en la Universidad de París en 1256.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 xml:space="preserve">"Nadie, por sabio que sea, debe rechazar de plano la doctrina de otro, por pequeño que sea." Santo Tomás de Aquino.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 xml:space="preserve">"Dondequiera que haya un hombre que busca la verdad sinceramente y con el método adecuado, allí hay un amigo de Tomás." R.P. Fr. Abelardo Lobato, O.P.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 xml:space="preserve">"Lo que la Iglesia le pide al hombre para entrar en ella, no es que se quite la cabeza, sino tan sólo que se quite el sombrero." Gilbert K. Chesterton.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 xml:space="preserve">"En la búsqueda de la verdad uno es ayudado por los demás de dos modos: Una ayuda directa la recibimos de aquéllos que ya han encontrado un aspecto de la verdad: tales hallazgos quedan sintetizados en su unidad y totalidad para un conocimiento integral de la verdad. Indirectamente los pensadores siguientes son ayudados por los anteriores en que los errores de los primeros dan ocasión a los últimos para esclarecer la verdad en un serio trabajo intelectual. Es equitativo, por consiguiente, que estemos agradecidos a todos aquéllos que nos han ayudado en el esfuerzo por el bien de conocer la verdad." Santo Tomás de Aquino, </w:t>
      </w:r>
      <w:r w:rsidRPr="00582C27">
        <w:rPr>
          <w:rFonts w:ascii="Verdana" w:hAnsi="Verdana" w:cs="Times New Roman"/>
          <w:i/>
          <w:iCs/>
          <w:sz w:val="16"/>
          <w:szCs w:val="16"/>
        </w:rPr>
        <w:t>In II Metaphysicorum</w:t>
      </w:r>
      <w:r w:rsidRPr="00582C27">
        <w:rPr>
          <w:rFonts w:ascii="Verdana" w:hAnsi="Verdana" w:cs="Times New Roman"/>
          <w:sz w:val="16"/>
          <w:szCs w:val="16"/>
        </w:rPr>
        <w:t xml:space="preserve">, I, 15 - 16. </w:t>
      </w:r>
    </w:p>
    <w:p w:rsidR="00D1279D" w:rsidRPr="00582C27" w:rsidRDefault="00D1279D" w:rsidP="00582C27">
      <w:pPr>
        <w:jc w:val="both"/>
        <w:rPr>
          <w:rFonts w:ascii="Verdana" w:hAnsi="Verdana" w:cs="Times New Roman"/>
          <w:sz w:val="16"/>
          <w:szCs w:val="16"/>
        </w:rPr>
      </w:pPr>
      <w:bookmarkStart w:id="4" w:name="Riqueza_y"/>
      <w:bookmarkEnd w:id="4"/>
      <w:r w:rsidRPr="00582C27">
        <w:rPr>
          <w:rFonts w:ascii="Verdana" w:hAnsi="Verdana" w:cs="Times New Roman"/>
          <w:b/>
          <w:bCs/>
          <w:sz w:val="16"/>
          <w:szCs w:val="16"/>
        </w:rPr>
        <w:t xml:space="preserve">Riqueza y Seguridad. </w:t>
      </w:r>
      <w:r w:rsidRPr="00582C27">
        <w:rPr>
          <w:rFonts w:ascii="Verdana" w:hAnsi="Verdana" w:cs="Times New Roman"/>
          <w:sz w:val="16"/>
          <w:szCs w:val="16"/>
        </w:rPr>
        <w:t xml:space="preserve">"En este mundo no hay seguridad perfecta, porque cuanto más alguien posee y más sobresale, tanto más está sujeto al temor y más necesidades experimenta." Santo Tomás de Aquino </w:t>
      </w:r>
      <w:r w:rsidRPr="00582C27">
        <w:rPr>
          <w:rFonts w:ascii="Verdana" w:hAnsi="Verdana" w:cs="Times New Roman"/>
          <w:i/>
          <w:iCs/>
          <w:sz w:val="16"/>
          <w:szCs w:val="16"/>
        </w:rPr>
        <w:t>In Symbolum Apostolorum</w:t>
      </w:r>
      <w:r w:rsidRPr="00582C27">
        <w:rPr>
          <w:rFonts w:ascii="Verdana" w:hAnsi="Verdana" w:cs="Times New Roman"/>
          <w:sz w:val="16"/>
          <w:szCs w:val="16"/>
        </w:rPr>
        <w:t xml:space="preserve">, 155. </w:t>
      </w:r>
    </w:p>
    <w:p w:rsidR="00D1279D" w:rsidRPr="00582C27" w:rsidRDefault="00D1279D" w:rsidP="00582C27">
      <w:pPr>
        <w:jc w:val="both"/>
        <w:rPr>
          <w:rFonts w:ascii="Verdana" w:hAnsi="Verdana" w:cs="Times New Roman"/>
          <w:sz w:val="16"/>
          <w:szCs w:val="16"/>
        </w:rPr>
      </w:pPr>
      <w:bookmarkStart w:id="5" w:name="Aristóteles_y_Santo"/>
      <w:bookmarkEnd w:id="5"/>
      <w:r w:rsidRPr="00582C27">
        <w:rPr>
          <w:rFonts w:ascii="Verdana" w:hAnsi="Verdana" w:cs="Times New Roman"/>
          <w:b/>
          <w:bCs/>
          <w:sz w:val="16"/>
          <w:szCs w:val="16"/>
        </w:rPr>
        <w:t>Aristóteles y Santo Tomás.</w:t>
      </w:r>
      <w:r w:rsidRPr="00582C27">
        <w:rPr>
          <w:rFonts w:ascii="Verdana" w:hAnsi="Verdana" w:cs="Times New Roman"/>
          <w:sz w:val="16"/>
          <w:szCs w:val="16"/>
        </w:rPr>
        <w:t xml:space="preserve"> "De hecho, o bien Santo Tomás no ha sido consciente de la efectiva originalidad de su propio pensamiento en relación con Aristóteles, o bien por humildad o por otras razones nos lo ha querido ocultar; dando esto origen al slogan del Aristotelismo Tomista cuando en realidad se debería hablar de Tomismo y basta. </w:t>
      </w:r>
      <w:r w:rsidRPr="00582C27">
        <w:rPr>
          <w:rFonts w:ascii="Verdana" w:hAnsi="Verdana" w:cs="Times New Roman"/>
          <w:sz w:val="16"/>
          <w:szCs w:val="16"/>
        </w:rPr>
        <w:br/>
        <w:t xml:space="preserve">"Santo Tomás está cerca de Aristóteles, como Hegel de Kant: no más, tal vez menos. Solamente que Hegel, tanto en la Fenomenología como en la Enciclopedia, empieza con la crítica de Kant; ¡ojalá lo hubiera hecho también Santo Tomás con Aristóteles!" Cornelio Fabro </w:t>
      </w:r>
      <w:r w:rsidRPr="00582C27">
        <w:rPr>
          <w:rFonts w:ascii="Verdana" w:hAnsi="Verdana" w:cs="Times New Roman"/>
          <w:i/>
          <w:iCs/>
          <w:sz w:val="16"/>
          <w:szCs w:val="16"/>
        </w:rPr>
        <w:t>Las Razones del Tomismo</w:t>
      </w:r>
      <w:r w:rsidRPr="00582C27">
        <w:rPr>
          <w:rFonts w:ascii="Verdana" w:hAnsi="Verdana" w:cs="Times New Roman"/>
          <w:sz w:val="16"/>
          <w:szCs w:val="16"/>
        </w:rPr>
        <w:t xml:space="preserve">, p. 40. </w:t>
      </w:r>
    </w:p>
    <w:p w:rsidR="00D1279D" w:rsidRPr="00582C27" w:rsidRDefault="00D1279D" w:rsidP="00582C27">
      <w:pPr>
        <w:jc w:val="both"/>
        <w:rPr>
          <w:rFonts w:ascii="Verdana" w:hAnsi="Verdana" w:cs="Times New Roman"/>
          <w:sz w:val="16"/>
          <w:szCs w:val="16"/>
        </w:rPr>
      </w:pPr>
      <w:bookmarkStart w:id="6" w:name="Amistad"/>
      <w:bookmarkEnd w:id="6"/>
      <w:r w:rsidRPr="00582C27">
        <w:rPr>
          <w:rFonts w:ascii="Verdana" w:hAnsi="Verdana" w:cs="Times New Roman"/>
          <w:b/>
          <w:bCs/>
          <w:sz w:val="16"/>
          <w:szCs w:val="16"/>
        </w:rPr>
        <w:t xml:space="preserve">Amistad. </w:t>
      </w:r>
      <w:r w:rsidRPr="00582C27">
        <w:rPr>
          <w:rFonts w:ascii="Verdana" w:hAnsi="Verdana" w:cs="Times New Roman"/>
          <w:sz w:val="16"/>
          <w:szCs w:val="16"/>
        </w:rPr>
        <w:t xml:space="preserve">"Cualquier amigo verdadero quiere para su amigo: 1) que exista y viva; 2) todos los bienes; 3) el hacerle el bien; 4) el deleitarse con su convivencia; y 5) finalmente, el compartir con él sus alegrías y tristezas, viviendo con él en un solo corazón." Santo Tomás de Aquino </w:t>
      </w:r>
      <w:r w:rsidRPr="00582C27">
        <w:rPr>
          <w:rFonts w:ascii="Verdana" w:hAnsi="Verdana" w:cs="Times New Roman"/>
          <w:i/>
          <w:iCs/>
          <w:sz w:val="16"/>
          <w:szCs w:val="16"/>
        </w:rPr>
        <w:t>Summa Theologica</w:t>
      </w:r>
      <w:r w:rsidRPr="00582C27">
        <w:rPr>
          <w:rFonts w:ascii="Verdana" w:hAnsi="Verdana" w:cs="Times New Roman"/>
          <w:sz w:val="16"/>
          <w:szCs w:val="16"/>
        </w:rPr>
        <w:t xml:space="preserve">, II, II, q. 25, a. 7.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 xml:space="preserve">"El amigo es mejor que la honra, y el ser amado, mejor que el ser honrado." Santo Tomás de Aquino </w:t>
      </w:r>
      <w:r w:rsidRPr="00582C27">
        <w:rPr>
          <w:rFonts w:ascii="Verdana" w:hAnsi="Verdana" w:cs="Times New Roman"/>
          <w:i/>
          <w:iCs/>
          <w:sz w:val="16"/>
          <w:szCs w:val="16"/>
        </w:rPr>
        <w:t>Summa Theologica</w:t>
      </w:r>
      <w:r w:rsidRPr="00582C27">
        <w:rPr>
          <w:rFonts w:ascii="Verdana" w:hAnsi="Verdana" w:cs="Times New Roman"/>
          <w:sz w:val="16"/>
          <w:szCs w:val="16"/>
        </w:rPr>
        <w:t xml:space="preserve">, II, II, q. 74, a. 2.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 xml:space="preserve">"La esencia de la caridad es hacerse amigo de Dios, en tanto que Él es feliz y la fuente de la felicidad." Santo Tomás de Aquino </w:t>
      </w:r>
      <w:r w:rsidRPr="00582C27">
        <w:rPr>
          <w:rFonts w:ascii="Verdana" w:hAnsi="Verdana" w:cs="Times New Roman"/>
          <w:i/>
          <w:iCs/>
          <w:sz w:val="16"/>
          <w:szCs w:val="16"/>
        </w:rPr>
        <w:t>Quaestio Disputata De Caritate</w:t>
      </w:r>
      <w:r w:rsidRPr="00582C27">
        <w:rPr>
          <w:rFonts w:ascii="Verdana" w:hAnsi="Verdana" w:cs="Times New Roman"/>
          <w:sz w:val="16"/>
          <w:szCs w:val="16"/>
        </w:rPr>
        <w:t xml:space="preserve">, II, ad 8.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w:t>
      </w:r>
      <w:r w:rsidRPr="00582C27">
        <w:rPr>
          <w:rFonts w:ascii="Verdana" w:hAnsi="Verdana" w:cs="Times New Roman"/>
          <w:i/>
          <w:iCs/>
          <w:sz w:val="16"/>
          <w:szCs w:val="16"/>
        </w:rPr>
        <w:t>Quilibet homo secundum quod suum est, debet se cuilibet proximo subjicere quantum ad id quod est Dei in ipso.</w:t>
      </w:r>
      <w:r w:rsidRPr="00582C27">
        <w:rPr>
          <w:rFonts w:ascii="Verdana" w:hAnsi="Verdana" w:cs="Times New Roman"/>
          <w:sz w:val="16"/>
          <w:szCs w:val="16"/>
        </w:rPr>
        <w:t xml:space="preserve">" [Cada cual debe reconocer ser inferior en lo que tiene de sí mismo, a lo que los demás tienen de Dios.] Santo Tomás de Aquino, </w:t>
      </w:r>
      <w:r w:rsidRPr="00582C27">
        <w:rPr>
          <w:rFonts w:ascii="Verdana" w:hAnsi="Verdana" w:cs="Times New Roman"/>
          <w:i/>
          <w:iCs/>
          <w:sz w:val="16"/>
          <w:szCs w:val="16"/>
        </w:rPr>
        <w:t>Summa Theologiae</w:t>
      </w:r>
      <w:r w:rsidRPr="00582C27">
        <w:rPr>
          <w:rFonts w:ascii="Verdana" w:hAnsi="Verdana" w:cs="Times New Roman"/>
          <w:sz w:val="16"/>
          <w:szCs w:val="16"/>
        </w:rPr>
        <w:t xml:space="preserve">, II - II, q. 161, a. 3.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 xml:space="preserve">"La amistad disminuye el dolor y la tristeza." Santo Tomás de Aquino, </w:t>
      </w:r>
      <w:r w:rsidRPr="00582C27">
        <w:rPr>
          <w:rFonts w:ascii="Verdana" w:hAnsi="Verdana" w:cs="Times New Roman"/>
          <w:i/>
          <w:iCs/>
          <w:sz w:val="16"/>
          <w:szCs w:val="16"/>
        </w:rPr>
        <w:t>Summa Theologiae</w:t>
      </w:r>
      <w:r w:rsidRPr="00582C27">
        <w:rPr>
          <w:rFonts w:ascii="Verdana" w:hAnsi="Verdana" w:cs="Times New Roman"/>
          <w:sz w:val="16"/>
          <w:szCs w:val="16"/>
        </w:rPr>
        <w:t xml:space="preserve">, I - II, q. 36, a. 3.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 xml:space="preserve">"No hay prueba más evidente del amor de Dios que el hecho de que Él, Creador de todas las cosas, se haya hecho criatura; dueño de todo, se haya hecho nuestro hermano; hijo de Dios, se haya hecho hijo del hombre." Santo Tomás de Aquino, </w:t>
      </w:r>
      <w:r w:rsidRPr="00582C27">
        <w:rPr>
          <w:rFonts w:ascii="Verdana" w:hAnsi="Verdana" w:cs="Times New Roman"/>
          <w:i/>
          <w:iCs/>
          <w:sz w:val="16"/>
          <w:szCs w:val="16"/>
        </w:rPr>
        <w:t>In Credo Expositio</w:t>
      </w:r>
      <w:r w:rsidRPr="00582C27">
        <w:rPr>
          <w:rFonts w:ascii="Verdana" w:hAnsi="Verdana" w:cs="Times New Roman"/>
          <w:sz w:val="16"/>
          <w:szCs w:val="16"/>
        </w:rPr>
        <w:t xml:space="preserve">, 3. </w:t>
      </w:r>
    </w:p>
    <w:p w:rsidR="00D1279D" w:rsidRPr="00582C27" w:rsidRDefault="00D1279D" w:rsidP="00582C27">
      <w:pPr>
        <w:jc w:val="both"/>
        <w:rPr>
          <w:rFonts w:ascii="Verdana" w:hAnsi="Verdana" w:cs="Times New Roman"/>
          <w:sz w:val="16"/>
          <w:szCs w:val="16"/>
        </w:rPr>
      </w:pPr>
      <w:bookmarkStart w:id="7" w:name="Felicidad"/>
      <w:bookmarkEnd w:id="7"/>
      <w:r w:rsidRPr="00582C27">
        <w:rPr>
          <w:rFonts w:ascii="Verdana" w:hAnsi="Verdana" w:cs="Times New Roman"/>
          <w:b/>
          <w:bCs/>
          <w:sz w:val="16"/>
          <w:szCs w:val="16"/>
        </w:rPr>
        <w:t xml:space="preserve">Felicidad. </w:t>
      </w:r>
      <w:r w:rsidRPr="00582C27">
        <w:rPr>
          <w:rFonts w:ascii="Verdana" w:hAnsi="Verdana" w:cs="Times New Roman"/>
          <w:sz w:val="16"/>
          <w:szCs w:val="16"/>
        </w:rPr>
        <w:t>"</w:t>
      </w:r>
      <w:r w:rsidRPr="00582C27">
        <w:rPr>
          <w:rFonts w:ascii="Verdana" w:hAnsi="Verdana" w:cs="Times New Roman"/>
          <w:i/>
          <w:iCs/>
          <w:sz w:val="16"/>
          <w:szCs w:val="16"/>
        </w:rPr>
        <w:t>Ultima hominis felicitas est in contemplatione veritatis</w:t>
      </w:r>
      <w:r w:rsidRPr="00582C27">
        <w:rPr>
          <w:rFonts w:ascii="Verdana" w:hAnsi="Verdana" w:cs="Times New Roman"/>
          <w:sz w:val="16"/>
          <w:szCs w:val="16"/>
        </w:rPr>
        <w:t xml:space="preserve"> (La suma felicidad del hombre se encuentra en la contemplación de la verdad)." Santo Tomás de Aquino </w:t>
      </w:r>
      <w:r w:rsidRPr="00582C27">
        <w:rPr>
          <w:rFonts w:ascii="Verdana" w:hAnsi="Verdana" w:cs="Times New Roman"/>
          <w:i/>
          <w:iCs/>
          <w:sz w:val="16"/>
          <w:szCs w:val="16"/>
        </w:rPr>
        <w:t>Summa Contra Gentiles</w:t>
      </w:r>
      <w:r w:rsidRPr="00582C27">
        <w:rPr>
          <w:rFonts w:ascii="Verdana" w:hAnsi="Verdana" w:cs="Times New Roman"/>
          <w:sz w:val="16"/>
          <w:szCs w:val="16"/>
        </w:rPr>
        <w:t xml:space="preserve">, III, 37.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 xml:space="preserve">"El fin último del hombre y de toda sustancia intelectual se llama felicidad o bienaventuranza; pues esto es lo que desea de por sí. En consecuencia, la bienaventuranza y felicidad última de cualquier sustancia intelectual es conocer a Dios." Santo Tomás de Aquino </w:t>
      </w:r>
      <w:r w:rsidRPr="00582C27">
        <w:rPr>
          <w:rFonts w:ascii="Verdana" w:hAnsi="Verdana" w:cs="Times New Roman"/>
          <w:i/>
          <w:iCs/>
          <w:sz w:val="16"/>
          <w:szCs w:val="16"/>
        </w:rPr>
        <w:t>Summa Contra Gentiles</w:t>
      </w:r>
      <w:r w:rsidRPr="00582C27">
        <w:rPr>
          <w:rFonts w:ascii="Verdana" w:hAnsi="Verdana" w:cs="Times New Roman"/>
          <w:sz w:val="16"/>
          <w:szCs w:val="16"/>
        </w:rPr>
        <w:t xml:space="preserve">, III, 25.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w:t>
      </w:r>
      <w:r w:rsidRPr="00582C27">
        <w:rPr>
          <w:rFonts w:ascii="Verdana" w:hAnsi="Verdana" w:cs="Times New Roman"/>
          <w:i/>
          <w:iCs/>
          <w:sz w:val="16"/>
          <w:szCs w:val="16"/>
        </w:rPr>
        <w:t>Sicut bonum creatum est quaedam similitudo et participatio boni increati, ita adeptio boni creati est quaedam similitudinaria beatitudo</w:t>
      </w:r>
      <w:r w:rsidRPr="00582C27">
        <w:rPr>
          <w:rFonts w:ascii="Verdana" w:hAnsi="Verdana" w:cs="Times New Roman"/>
          <w:sz w:val="16"/>
          <w:szCs w:val="16"/>
        </w:rPr>
        <w:t xml:space="preserve"> (Así como el bien creado es una cierta semejanza y participación del bien increado, así también el logro de un bien creado es una cierta felicidad a semejanza)." Santo Tomás de Aquino </w:t>
      </w:r>
      <w:r w:rsidRPr="00582C27">
        <w:rPr>
          <w:rFonts w:ascii="Verdana" w:hAnsi="Verdana" w:cs="Times New Roman"/>
          <w:i/>
          <w:iCs/>
          <w:sz w:val="16"/>
          <w:szCs w:val="16"/>
        </w:rPr>
        <w:t>Quaestiones Disputatae De Malo</w:t>
      </w:r>
      <w:r w:rsidRPr="00582C27">
        <w:rPr>
          <w:rFonts w:ascii="Verdana" w:hAnsi="Verdana" w:cs="Times New Roman"/>
          <w:sz w:val="16"/>
          <w:szCs w:val="16"/>
        </w:rPr>
        <w:t xml:space="preserve">, V, 1, ad 5.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lastRenderedPageBreak/>
        <w:t xml:space="preserve">"La vida feliz no significa amar lo que se posee, sino poseer lo que se ama." Fray Bartolomé de Medina </w:t>
      </w:r>
      <w:r w:rsidRPr="00582C27">
        <w:rPr>
          <w:rFonts w:ascii="Verdana" w:hAnsi="Verdana" w:cs="Times New Roman"/>
          <w:i/>
          <w:iCs/>
          <w:sz w:val="16"/>
          <w:szCs w:val="16"/>
        </w:rPr>
        <w:t>Comentario a la Suma Teológica</w:t>
      </w:r>
      <w:r w:rsidRPr="00582C27">
        <w:rPr>
          <w:rFonts w:ascii="Verdana" w:hAnsi="Verdana" w:cs="Times New Roman"/>
          <w:sz w:val="16"/>
          <w:szCs w:val="16"/>
        </w:rPr>
        <w:t xml:space="preserve">.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w:t>
      </w:r>
      <w:r w:rsidRPr="00582C27">
        <w:rPr>
          <w:rFonts w:ascii="Verdana" w:hAnsi="Verdana" w:cs="Times New Roman"/>
          <w:i/>
          <w:iCs/>
          <w:sz w:val="16"/>
          <w:szCs w:val="16"/>
        </w:rPr>
        <w:t>Sustinere est difficilius quam aggredi</w:t>
      </w:r>
      <w:r w:rsidRPr="00582C27">
        <w:rPr>
          <w:rFonts w:ascii="Verdana" w:hAnsi="Verdana" w:cs="Times New Roman"/>
          <w:sz w:val="16"/>
          <w:szCs w:val="16"/>
        </w:rPr>
        <w:t xml:space="preserve">" [Aguantar es más difícil que atacar.] Santo Tomás de Aquino, </w:t>
      </w:r>
      <w:r w:rsidRPr="00582C27">
        <w:rPr>
          <w:rFonts w:ascii="Verdana" w:hAnsi="Verdana" w:cs="Times New Roman"/>
          <w:i/>
          <w:iCs/>
          <w:sz w:val="16"/>
          <w:szCs w:val="16"/>
        </w:rPr>
        <w:t>Summa Theologiae</w:t>
      </w:r>
      <w:r w:rsidRPr="00582C27">
        <w:rPr>
          <w:rFonts w:ascii="Verdana" w:hAnsi="Verdana" w:cs="Times New Roman"/>
          <w:sz w:val="16"/>
          <w:szCs w:val="16"/>
        </w:rPr>
        <w:t xml:space="preserve">, II - II, q. 123, a. 6, 1. </w:t>
      </w:r>
    </w:p>
    <w:p w:rsidR="00D1279D" w:rsidRPr="00582C27" w:rsidRDefault="00D1279D" w:rsidP="00582C27">
      <w:pPr>
        <w:jc w:val="both"/>
        <w:rPr>
          <w:rFonts w:ascii="Verdana" w:hAnsi="Verdana" w:cs="Times New Roman"/>
          <w:sz w:val="16"/>
          <w:szCs w:val="16"/>
        </w:rPr>
      </w:pPr>
      <w:bookmarkStart w:id="8" w:name="Contemplación"/>
      <w:bookmarkEnd w:id="8"/>
      <w:r w:rsidRPr="00582C27">
        <w:rPr>
          <w:rFonts w:ascii="Verdana" w:hAnsi="Verdana" w:cs="Times New Roman"/>
          <w:b/>
          <w:bCs/>
          <w:sz w:val="16"/>
          <w:szCs w:val="16"/>
        </w:rPr>
        <w:t>Contemplación.</w:t>
      </w:r>
      <w:r w:rsidRPr="00582C27">
        <w:rPr>
          <w:rFonts w:ascii="Verdana" w:hAnsi="Verdana" w:cs="Times New Roman"/>
          <w:sz w:val="16"/>
          <w:szCs w:val="16"/>
        </w:rPr>
        <w:t xml:space="preserve"> "</w:t>
      </w:r>
      <w:r w:rsidRPr="00582C27">
        <w:rPr>
          <w:rFonts w:ascii="Verdana" w:hAnsi="Verdana" w:cs="Times New Roman"/>
          <w:i/>
          <w:iCs/>
          <w:sz w:val="16"/>
          <w:szCs w:val="16"/>
        </w:rPr>
        <w:t>Ubi amor ibi oculus</w:t>
      </w:r>
      <w:r w:rsidRPr="00582C27">
        <w:rPr>
          <w:rFonts w:ascii="Verdana" w:hAnsi="Verdana" w:cs="Times New Roman"/>
          <w:sz w:val="16"/>
          <w:szCs w:val="16"/>
        </w:rPr>
        <w:t xml:space="preserve"> (Donde está el amor, allí está el ojo)." Santo Tomás de Aquino </w:t>
      </w:r>
      <w:r w:rsidRPr="00582C27">
        <w:rPr>
          <w:rFonts w:ascii="Verdana" w:hAnsi="Verdana" w:cs="Times New Roman"/>
          <w:i/>
          <w:iCs/>
          <w:sz w:val="16"/>
          <w:szCs w:val="16"/>
        </w:rPr>
        <w:t>Summa Contra Gentiles</w:t>
      </w:r>
      <w:r w:rsidRPr="00582C27">
        <w:rPr>
          <w:rFonts w:ascii="Verdana" w:hAnsi="Verdana" w:cs="Times New Roman"/>
          <w:sz w:val="16"/>
          <w:szCs w:val="16"/>
        </w:rPr>
        <w:t xml:space="preserve">, III, d. 35, 1, 2, 1. </w:t>
      </w:r>
    </w:p>
    <w:p w:rsidR="00D1279D" w:rsidRPr="00582C27" w:rsidRDefault="00D1279D" w:rsidP="00582C27">
      <w:pPr>
        <w:jc w:val="both"/>
        <w:rPr>
          <w:rFonts w:ascii="Verdana" w:hAnsi="Verdana" w:cs="Times New Roman"/>
          <w:sz w:val="16"/>
          <w:szCs w:val="16"/>
          <w:lang w:val="fr-FR"/>
        </w:rPr>
      </w:pPr>
      <w:r w:rsidRPr="00582C27">
        <w:rPr>
          <w:rFonts w:ascii="Verdana" w:hAnsi="Verdana" w:cs="Times New Roman"/>
          <w:sz w:val="16"/>
          <w:szCs w:val="16"/>
        </w:rPr>
        <w:t xml:space="preserve">"Así como una lámpara no puede brillar, si en ella no está encendido el fuego, así tampoco una lámpara espiritual puede brillar, esto es, no puede adquirir para sí ni comunicar a otros ningún conocimiento más profundo de la verdad de la fe si no arde antes interiormente y si no está antes inflamada en el fuego del amor. Así antecede el ardor del alma a la iluminación. Por el fuego del amor se participa del conocimiento de la verdad. El don de entendimiento proporciona un sentido sobrenatural y preciso, una penetración profunda y luminosa de los misterios de la fe." Santo Tomás de Aquino, Comentario al Evangelio según San Juan, cap. </w:t>
      </w:r>
      <w:r w:rsidRPr="00582C27">
        <w:rPr>
          <w:rFonts w:ascii="Verdana" w:hAnsi="Verdana" w:cs="Times New Roman"/>
          <w:sz w:val="16"/>
          <w:szCs w:val="16"/>
          <w:lang w:val="fr-FR"/>
        </w:rPr>
        <w:t xml:space="preserve">V. </w:t>
      </w:r>
    </w:p>
    <w:p w:rsidR="00D1279D" w:rsidRPr="00582C27" w:rsidRDefault="00D1279D" w:rsidP="00582C27">
      <w:pPr>
        <w:jc w:val="both"/>
        <w:rPr>
          <w:rFonts w:ascii="Verdana" w:hAnsi="Verdana" w:cs="Times New Roman"/>
          <w:sz w:val="16"/>
          <w:szCs w:val="16"/>
        </w:rPr>
      </w:pPr>
      <w:r w:rsidRPr="00582C27">
        <w:rPr>
          <w:rFonts w:ascii="Verdana" w:hAnsi="Verdana" w:cs="Times New Roman"/>
          <w:i/>
          <w:iCs/>
          <w:sz w:val="16"/>
          <w:szCs w:val="16"/>
          <w:lang w:val="fr-FR"/>
        </w:rPr>
        <w:t xml:space="preserve">¡O res mirabilis! Manducat Dominum pauper, servus et humilis. </w:t>
      </w:r>
      <w:r w:rsidRPr="00582C27">
        <w:rPr>
          <w:rFonts w:ascii="Verdana" w:hAnsi="Verdana" w:cs="Times New Roman"/>
          <w:sz w:val="16"/>
          <w:szCs w:val="16"/>
        </w:rPr>
        <w:t xml:space="preserve">[¡Prodigio admirable! Comer al Señor el pobre, siervo y humilde.] Santo Tomás de Aquino, Secuencia </w:t>
      </w:r>
      <w:r w:rsidRPr="00582C27">
        <w:rPr>
          <w:rFonts w:ascii="Verdana" w:hAnsi="Verdana" w:cs="Times New Roman"/>
          <w:i/>
          <w:iCs/>
          <w:sz w:val="16"/>
          <w:szCs w:val="16"/>
        </w:rPr>
        <w:t>Panis Angelicum</w:t>
      </w:r>
      <w:r w:rsidRPr="00582C27">
        <w:rPr>
          <w:rFonts w:ascii="Verdana" w:hAnsi="Verdana" w:cs="Times New Roman"/>
          <w:sz w:val="16"/>
          <w:szCs w:val="16"/>
        </w:rPr>
        <w:t xml:space="preserve">.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 xml:space="preserve">"La prudencia menosprecia todas las cosas del mundo por la contemplación de las divinas; y endereza todos los pensamientos del alma a Dios. La templanza da de mano, en cuanto lo sufre la naturaleza, a todo lo que el cuerpo pide. La fortaleza hace que el alma no tiemble ante la muerte y la oscuridad de las cosas superiores. La justicia, en fin, nos invita a entrar con toda generosidad en esta vida divina." Santo Tomás de Aquino, </w:t>
      </w:r>
      <w:r w:rsidRPr="00582C27">
        <w:rPr>
          <w:rFonts w:ascii="Verdana" w:hAnsi="Verdana" w:cs="Times New Roman"/>
          <w:i/>
          <w:iCs/>
          <w:sz w:val="16"/>
          <w:szCs w:val="16"/>
        </w:rPr>
        <w:t>Summa Theologiae</w:t>
      </w:r>
      <w:r w:rsidRPr="00582C27">
        <w:rPr>
          <w:rFonts w:ascii="Verdana" w:hAnsi="Verdana" w:cs="Times New Roman"/>
          <w:sz w:val="16"/>
          <w:szCs w:val="16"/>
        </w:rPr>
        <w:t xml:space="preserve">, I - II, q. 61, a. 5.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 xml:space="preserve">"Mira las cosas no solamente a través de la línea horizontal del tiempo, sino a través de la línea vertical que la une con la eternidad." Réginald Garrigou - Lagrange, O.P., </w:t>
      </w:r>
      <w:r w:rsidRPr="00582C27">
        <w:rPr>
          <w:rFonts w:ascii="Verdana" w:hAnsi="Verdana" w:cs="Times New Roman"/>
          <w:i/>
          <w:iCs/>
          <w:sz w:val="16"/>
          <w:szCs w:val="16"/>
        </w:rPr>
        <w:t>Las Tres Edades de la Vida Interior</w:t>
      </w:r>
      <w:r w:rsidRPr="00582C27">
        <w:rPr>
          <w:rFonts w:ascii="Verdana" w:hAnsi="Verdana" w:cs="Times New Roman"/>
          <w:sz w:val="16"/>
          <w:szCs w:val="16"/>
        </w:rPr>
        <w:t xml:space="preserve">, II, 8.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w:t>
      </w:r>
      <w:r w:rsidRPr="00582C27">
        <w:rPr>
          <w:rFonts w:ascii="Verdana" w:hAnsi="Verdana" w:cs="Times New Roman"/>
          <w:i/>
          <w:iCs/>
          <w:sz w:val="16"/>
          <w:szCs w:val="16"/>
        </w:rPr>
        <w:t>Sicut enim maius est illuminare quam lucere solum, ita maius est contemplata aliis tradere quam solum contemplari</w:t>
      </w:r>
      <w:r w:rsidRPr="00582C27">
        <w:rPr>
          <w:rFonts w:ascii="Verdana" w:hAnsi="Verdana" w:cs="Times New Roman"/>
          <w:sz w:val="16"/>
          <w:szCs w:val="16"/>
        </w:rPr>
        <w:t xml:space="preserve">" [Así como es mejor iluminar algo que solamente reflejarlo, así también es mejor transmitir a otros lo que hemos contemplado que sólo contemplarlo.] Santo Tomás de Aquino, II - II, q. 188, a. 6.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 xml:space="preserve">"Conozco a los que buscan el mar al paso lento de sus caravanas, y que necesitan el mar. Y cuando llegan se maravillan. Y sus corazones son lavados de la esclavitud de las cosas pequeñas. Entonces cargan provisiones de inmensidad y traen a su casa la felicidad plena que han encontrado. Y la casa se cambia porque existe en algún lugar la salida del sol en la llanura, y el mar. Porque todo se abre a algo más amplio que uno mismo. Todo se hace camino y ventana sobre algo distinto de uno mismo." Antoine de Saint - Exupéry, </w:t>
      </w:r>
      <w:r w:rsidRPr="00582C27">
        <w:rPr>
          <w:rFonts w:ascii="Verdana" w:hAnsi="Verdana" w:cs="Times New Roman"/>
          <w:i/>
          <w:iCs/>
          <w:sz w:val="16"/>
          <w:szCs w:val="16"/>
        </w:rPr>
        <w:t>Ciudadela</w:t>
      </w:r>
      <w:r w:rsidRPr="00582C27">
        <w:rPr>
          <w:rFonts w:ascii="Verdana" w:hAnsi="Verdana" w:cs="Times New Roman"/>
          <w:sz w:val="16"/>
          <w:szCs w:val="16"/>
        </w:rPr>
        <w:t xml:space="preserve">, XIX.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w:t>
      </w:r>
      <w:r w:rsidRPr="00582C27">
        <w:rPr>
          <w:rFonts w:ascii="Verdana" w:hAnsi="Verdana" w:cs="Times New Roman"/>
          <w:i/>
          <w:iCs/>
          <w:sz w:val="16"/>
          <w:szCs w:val="16"/>
        </w:rPr>
        <w:t>Unde per caritatem homo in Deo ponitur et cum eo unum efficitur</w:t>
      </w:r>
      <w:r w:rsidRPr="00582C27">
        <w:rPr>
          <w:rFonts w:ascii="Verdana" w:hAnsi="Verdana" w:cs="Times New Roman"/>
          <w:sz w:val="16"/>
          <w:szCs w:val="16"/>
        </w:rPr>
        <w:t xml:space="preserve">" [Por la caridad el hombre es puesto en la misma realidad divina haciéndose uno con Él] Santo Tomás de Aquino, </w:t>
      </w:r>
      <w:r w:rsidRPr="00582C27">
        <w:rPr>
          <w:rFonts w:ascii="Verdana" w:hAnsi="Verdana" w:cs="Times New Roman"/>
          <w:i/>
          <w:iCs/>
          <w:sz w:val="16"/>
          <w:szCs w:val="16"/>
        </w:rPr>
        <w:t>De Potentia</w:t>
      </w:r>
      <w:r w:rsidRPr="00582C27">
        <w:rPr>
          <w:rFonts w:ascii="Verdana" w:hAnsi="Verdana" w:cs="Times New Roman"/>
          <w:sz w:val="16"/>
          <w:szCs w:val="16"/>
        </w:rPr>
        <w:t xml:space="preserve">, IV, 9 ad 3. </w:t>
      </w:r>
    </w:p>
    <w:p w:rsidR="00D1279D" w:rsidRPr="00582C27" w:rsidRDefault="00D1279D" w:rsidP="00582C27">
      <w:pPr>
        <w:jc w:val="both"/>
        <w:rPr>
          <w:rFonts w:ascii="Verdana" w:hAnsi="Verdana" w:cs="Times New Roman"/>
          <w:sz w:val="16"/>
          <w:szCs w:val="16"/>
        </w:rPr>
      </w:pPr>
      <w:bookmarkStart w:id="9" w:name="Bien"/>
      <w:bookmarkEnd w:id="9"/>
      <w:r w:rsidRPr="00582C27">
        <w:rPr>
          <w:rFonts w:ascii="Verdana" w:hAnsi="Verdana" w:cs="Times New Roman"/>
          <w:b/>
          <w:bCs/>
          <w:sz w:val="16"/>
          <w:szCs w:val="16"/>
        </w:rPr>
        <w:t xml:space="preserve">Bien Común. </w:t>
      </w:r>
      <w:r w:rsidRPr="00582C27">
        <w:rPr>
          <w:rFonts w:ascii="Verdana" w:hAnsi="Verdana" w:cs="Times New Roman"/>
          <w:sz w:val="16"/>
          <w:szCs w:val="16"/>
        </w:rPr>
        <w:t xml:space="preserve">"Se ha de notar que un individuo, viviendo en sociedad, constituye en cierto modo una parte o un miembro de esta sociedad. Por eso, el que obra algo en bien o en mal de uno de sus miembros, esto redunda en toda la sociedad." Santo Tomás de Aquino </w:t>
      </w:r>
      <w:r w:rsidRPr="00582C27">
        <w:rPr>
          <w:rFonts w:ascii="Verdana" w:hAnsi="Verdana" w:cs="Times New Roman"/>
          <w:i/>
          <w:iCs/>
          <w:sz w:val="16"/>
          <w:szCs w:val="16"/>
        </w:rPr>
        <w:t>Summa Theologica</w:t>
      </w:r>
      <w:r w:rsidRPr="00582C27">
        <w:rPr>
          <w:rFonts w:ascii="Verdana" w:hAnsi="Verdana" w:cs="Times New Roman"/>
          <w:sz w:val="16"/>
          <w:szCs w:val="16"/>
        </w:rPr>
        <w:t xml:space="preserve">, I, II, q. 21, a. 3. </w:t>
      </w:r>
    </w:p>
    <w:p w:rsidR="00D1279D" w:rsidRPr="00582C27" w:rsidRDefault="00D1279D" w:rsidP="00582C27">
      <w:pPr>
        <w:jc w:val="both"/>
        <w:rPr>
          <w:rFonts w:ascii="Verdana" w:hAnsi="Verdana" w:cs="Times New Roman"/>
          <w:sz w:val="16"/>
          <w:szCs w:val="16"/>
        </w:rPr>
      </w:pPr>
      <w:bookmarkStart w:id="10" w:name="Vida_contemplativa_y_vida"/>
      <w:bookmarkEnd w:id="10"/>
      <w:r w:rsidRPr="00582C27">
        <w:rPr>
          <w:rFonts w:ascii="Verdana" w:hAnsi="Verdana" w:cs="Times New Roman"/>
          <w:b/>
          <w:bCs/>
          <w:sz w:val="16"/>
          <w:szCs w:val="16"/>
        </w:rPr>
        <w:t>Vida contemplativa y vida activa.</w:t>
      </w:r>
      <w:r w:rsidRPr="00582C27">
        <w:rPr>
          <w:rFonts w:ascii="Verdana" w:hAnsi="Verdana" w:cs="Times New Roman"/>
          <w:sz w:val="16"/>
          <w:szCs w:val="16"/>
        </w:rPr>
        <w:t xml:space="preserve"> "Así como por la entrega de la oración se debe tocar a Dios como a un extremo, así por la misericordia y la compasión se debe tocar el otro extremo, a saber, el hombre." Santo Tomás de Aquino </w:t>
      </w:r>
      <w:r w:rsidRPr="00582C27">
        <w:rPr>
          <w:rFonts w:ascii="Verdana" w:hAnsi="Verdana" w:cs="Times New Roman"/>
          <w:i/>
          <w:iCs/>
          <w:sz w:val="16"/>
          <w:szCs w:val="16"/>
        </w:rPr>
        <w:t>Summa Theologica</w:t>
      </w:r>
      <w:r w:rsidRPr="00582C27">
        <w:rPr>
          <w:rFonts w:ascii="Verdana" w:hAnsi="Verdana" w:cs="Times New Roman"/>
          <w:sz w:val="16"/>
          <w:szCs w:val="16"/>
        </w:rPr>
        <w:t xml:space="preserve">, III, q. 29, a. 2, ad 3.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 xml:space="preserve">"Es evidente que ama más aquel que por amor está dispuesto a carecer por algún tiempo del gozo de la presencia del amado para ocuparse en su servicio, que si quisiera gozar siempre de su presencia." Santo Tomás de Aquino </w:t>
      </w:r>
      <w:r w:rsidRPr="00582C27">
        <w:rPr>
          <w:rFonts w:ascii="Verdana" w:hAnsi="Verdana" w:cs="Times New Roman"/>
          <w:i/>
          <w:iCs/>
          <w:sz w:val="16"/>
          <w:szCs w:val="16"/>
        </w:rPr>
        <w:t>De Perfectione Vitae Spiritualis</w:t>
      </w:r>
      <w:r w:rsidRPr="00582C27">
        <w:rPr>
          <w:rFonts w:ascii="Verdana" w:hAnsi="Verdana" w:cs="Times New Roman"/>
          <w:sz w:val="16"/>
          <w:szCs w:val="16"/>
        </w:rPr>
        <w:t xml:space="preserve">, 664.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 xml:space="preserve">"Cuando alguien es llamado de la vida contemplativa a la activa, no se hace ello al modo de una sustracción, sino al modo de una adición." Santo Tomás de Aquino </w:t>
      </w:r>
      <w:r w:rsidRPr="00582C27">
        <w:rPr>
          <w:rFonts w:ascii="Verdana" w:hAnsi="Verdana" w:cs="Times New Roman"/>
          <w:i/>
          <w:iCs/>
          <w:sz w:val="16"/>
          <w:szCs w:val="16"/>
        </w:rPr>
        <w:t>Summa Theologica</w:t>
      </w:r>
      <w:r w:rsidRPr="00582C27">
        <w:rPr>
          <w:rFonts w:ascii="Verdana" w:hAnsi="Verdana" w:cs="Times New Roman"/>
          <w:sz w:val="16"/>
          <w:szCs w:val="16"/>
        </w:rPr>
        <w:t xml:space="preserve">, II, II, q. 182, a. 1, ad 3. </w:t>
      </w:r>
    </w:p>
    <w:p w:rsidR="00D1279D" w:rsidRPr="00582C27" w:rsidRDefault="00D1279D" w:rsidP="00582C27">
      <w:pPr>
        <w:jc w:val="both"/>
        <w:rPr>
          <w:rFonts w:ascii="Verdana" w:hAnsi="Verdana" w:cs="Times New Roman"/>
          <w:sz w:val="16"/>
          <w:szCs w:val="16"/>
        </w:rPr>
      </w:pPr>
      <w:bookmarkStart w:id="11" w:name="Esperanza"/>
      <w:bookmarkEnd w:id="11"/>
      <w:r w:rsidRPr="00582C27">
        <w:rPr>
          <w:rFonts w:ascii="Verdana" w:hAnsi="Verdana" w:cs="Times New Roman"/>
          <w:b/>
          <w:bCs/>
          <w:sz w:val="16"/>
          <w:szCs w:val="16"/>
        </w:rPr>
        <w:t>Esperanza.</w:t>
      </w:r>
      <w:r w:rsidRPr="00582C27">
        <w:rPr>
          <w:rFonts w:ascii="Verdana" w:hAnsi="Verdana" w:cs="Times New Roman"/>
          <w:sz w:val="16"/>
          <w:szCs w:val="16"/>
        </w:rPr>
        <w:t xml:space="preserve"> "Uno puede desear y esperar algo para otro como para sí. Y en este sentido, puede esperar para otro la vida eterna, en cuanto está unido a él por el amor. Y así como una misma es la virtud de la caridad por la que uno ama a Dios, a sí mismo y al prójimo, así también es una la virtud de la esperanza por la que espera para sí mismo y para el </w:t>
      </w:r>
      <w:r w:rsidRPr="00582C27">
        <w:rPr>
          <w:rFonts w:ascii="Verdana" w:hAnsi="Verdana" w:cs="Times New Roman"/>
          <w:sz w:val="16"/>
          <w:szCs w:val="16"/>
        </w:rPr>
        <w:br/>
        <w:t xml:space="preserve">otro." Santo Tomás de Aquino </w:t>
      </w:r>
      <w:r w:rsidRPr="00582C27">
        <w:rPr>
          <w:rFonts w:ascii="Verdana" w:hAnsi="Verdana" w:cs="Times New Roman"/>
          <w:i/>
          <w:iCs/>
          <w:sz w:val="16"/>
          <w:szCs w:val="16"/>
        </w:rPr>
        <w:t>Summa Theologica</w:t>
      </w:r>
      <w:r w:rsidRPr="00582C27">
        <w:rPr>
          <w:rFonts w:ascii="Verdana" w:hAnsi="Verdana" w:cs="Times New Roman"/>
          <w:sz w:val="16"/>
          <w:szCs w:val="16"/>
        </w:rPr>
        <w:t xml:space="preserve">, II, II, q. 17, a. 3, c.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 xml:space="preserve">"Yo ruego a Dios, como si lo esperase todo de Él, pero trabajo como si lo esperase todo de mí". Santo Tomás de Aquino.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 xml:space="preserve">"Sin Cristo, santo de los santos, el hielo hubiera invadido la tierra." A. - D. Sertillanges, O.P.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 xml:space="preserve">"La revelación divina, motivo formal de la fe, ilumina y señala de arriba a abajo el camino que deben recorrer los viadores para llegar a Dios. La ayuda divina, motivo formal de la esperanza, les da fuerzas sobreabundantes para correr por él hasta llegar a la meta. La bondad divina, motivo formal de la caridad, los instala en la misma meta como en su propio domicilio, en donde gozan de la presencia, conversación y amistad de Dios visto cara a cara." Santiago Ramírez, O.P., </w:t>
      </w:r>
      <w:r w:rsidRPr="00582C27">
        <w:rPr>
          <w:rFonts w:ascii="Verdana" w:hAnsi="Verdana" w:cs="Times New Roman"/>
          <w:i/>
          <w:iCs/>
          <w:sz w:val="16"/>
          <w:szCs w:val="16"/>
        </w:rPr>
        <w:t>La Esencia de la Esperanza Cristiana</w:t>
      </w:r>
      <w:r w:rsidRPr="00582C27">
        <w:rPr>
          <w:rFonts w:ascii="Verdana" w:hAnsi="Verdana" w:cs="Times New Roman"/>
          <w:sz w:val="16"/>
          <w:szCs w:val="16"/>
        </w:rPr>
        <w:t xml:space="preserve">. </w:t>
      </w:r>
    </w:p>
    <w:p w:rsidR="00D1279D" w:rsidRPr="00582C27" w:rsidRDefault="00D1279D" w:rsidP="00582C27">
      <w:pPr>
        <w:jc w:val="both"/>
        <w:rPr>
          <w:rFonts w:ascii="Verdana" w:hAnsi="Verdana" w:cs="Times New Roman"/>
          <w:sz w:val="16"/>
          <w:szCs w:val="16"/>
        </w:rPr>
      </w:pPr>
      <w:bookmarkStart w:id="12" w:name="Pobreza"/>
      <w:bookmarkEnd w:id="12"/>
      <w:r w:rsidRPr="00582C27">
        <w:rPr>
          <w:rFonts w:ascii="Verdana" w:hAnsi="Verdana" w:cs="Times New Roman"/>
          <w:b/>
          <w:bCs/>
          <w:sz w:val="16"/>
          <w:szCs w:val="16"/>
        </w:rPr>
        <w:t xml:space="preserve">Pobreza. </w:t>
      </w:r>
      <w:r w:rsidRPr="00582C27">
        <w:rPr>
          <w:rFonts w:ascii="Verdana" w:hAnsi="Verdana" w:cs="Times New Roman"/>
          <w:sz w:val="16"/>
          <w:szCs w:val="16"/>
        </w:rPr>
        <w:t xml:space="preserve">"Así como Cristo aceptó la muerte corporal para darnos la vida espiritual, así soportó la pobreza temporal para darnos las riquezas espirituales." Santo Tomás de Aquino.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 xml:space="preserve">"La humildad hace al hombre capaz de Dios." Santo Tomás de Aquino, Comentario al Evangelio según San Mateo, 11, 970. </w:t>
      </w:r>
    </w:p>
    <w:p w:rsidR="00D1279D" w:rsidRPr="00582C27" w:rsidRDefault="00D1279D" w:rsidP="00582C27">
      <w:pPr>
        <w:jc w:val="both"/>
        <w:rPr>
          <w:rFonts w:ascii="Verdana" w:hAnsi="Verdana" w:cs="Times New Roman"/>
          <w:sz w:val="16"/>
          <w:szCs w:val="16"/>
        </w:rPr>
      </w:pPr>
      <w:bookmarkStart w:id="13" w:name="Existencia_de"/>
      <w:bookmarkEnd w:id="13"/>
      <w:r w:rsidRPr="00582C27">
        <w:rPr>
          <w:rFonts w:ascii="Verdana" w:hAnsi="Verdana" w:cs="Times New Roman"/>
          <w:b/>
          <w:bCs/>
          <w:sz w:val="16"/>
          <w:szCs w:val="16"/>
        </w:rPr>
        <w:t>Existencia de Dios.</w:t>
      </w:r>
      <w:r w:rsidRPr="00582C27">
        <w:rPr>
          <w:rFonts w:ascii="Verdana" w:hAnsi="Verdana" w:cs="Times New Roman"/>
          <w:sz w:val="16"/>
          <w:szCs w:val="16"/>
        </w:rPr>
        <w:t xml:space="preserve"> "El hombre vive la relatividad interna, dependencia, limitación y carácter transitorio de todas las cosas y de la propia vida, y pregunta, a través de ellas, por una razón absoluta, independiente, ilimitada o imperecedera de su ser y sentido, razón que soporta y hace posible todo." Heinrich Beck </w:t>
      </w:r>
      <w:r w:rsidRPr="00582C27">
        <w:rPr>
          <w:rFonts w:ascii="Verdana" w:hAnsi="Verdana" w:cs="Times New Roman"/>
          <w:i/>
          <w:iCs/>
          <w:sz w:val="16"/>
          <w:szCs w:val="16"/>
        </w:rPr>
        <w:t>El Dios de los Sabios y Pensadores</w:t>
      </w:r>
      <w:r w:rsidRPr="00582C27">
        <w:rPr>
          <w:rFonts w:ascii="Verdana" w:hAnsi="Verdana" w:cs="Times New Roman"/>
          <w:sz w:val="16"/>
          <w:szCs w:val="16"/>
        </w:rPr>
        <w:t xml:space="preserve">.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rPr>
        <w:t xml:space="preserve">"Es un hecho objetivo que los hombres han ambicionado tal conocimiento [de un fundamento último para toda experiencia real y posible] por más de veinticinco siglos y que, después de haber demostrado que no debería buscarlo y de haberse comprometido a no buscarlo más, se han encontrado a sí mismos procurándolo de nuevo." Étienne Gilson </w:t>
      </w:r>
      <w:r w:rsidRPr="00582C27">
        <w:rPr>
          <w:rFonts w:ascii="Verdana" w:hAnsi="Verdana" w:cs="Times New Roman"/>
          <w:i/>
          <w:iCs/>
          <w:sz w:val="16"/>
          <w:szCs w:val="16"/>
        </w:rPr>
        <w:t>La Unidad de la Experiencia Filosófica</w:t>
      </w:r>
      <w:r w:rsidRPr="00582C27">
        <w:rPr>
          <w:rFonts w:ascii="Verdana" w:hAnsi="Verdana" w:cs="Times New Roman"/>
          <w:sz w:val="16"/>
          <w:szCs w:val="16"/>
        </w:rPr>
        <w:t xml:space="preserve">. </w:t>
      </w:r>
    </w:p>
    <w:p w:rsidR="00D1279D" w:rsidRPr="00582C27" w:rsidRDefault="00D1279D" w:rsidP="00582C27">
      <w:pPr>
        <w:jc w:val="both"/>
        <w:rPr>
          <w:rFonts w:ascii="Verdana" w:hAnsi="Verdana" w:cs="Times New Roman"/>
          <w:sz w:val="16"/>
          <w:szCs w:val="16"/>
          <w:lang w:val="it-IT"/>
        </w:rPr>
      </w:pPr>
      <w:r w:rsidRPr="00582C27">
        <w:rPr>
          <w:rFonts w:ascii="Verdana" w:hAnsi="Verdana" w:cs="Times New Roman"/>
          <w:b/>
          <w:bCs/>
          <w:sz w:val="16"/>
          <w:szCs w:val="16"/>
        </w:rPr>
        <w:t xml:space="preserve">La Gracia. </w:t>
      </w:r>
      <w:r w:rsidRPr="00582C27">
        <w:rPr>
          <w:rFonts w:ascii="Verdana" w:hAnsi="Verdana" w:cs="Times New Roman"/>
          <w:sz w:val="16"/>
          <w:szCs w:val="16"/>
        </w:rPr>
        <w:t xml:space="preserve">"La gracia no destruye la naturaleza, antes bien la perfecciona." </w:t>
      </w:r>
      <w:r w:rsidRPr="00582C27">
        <w:rPr>
          <w:rFonts w:ascii="Verdana" w:hAnsi="Verdana" w:cs="Times New Roman"/>
          <w:sz w:val="16"/>
          <w:szCs w:val="16"/>
          <w:lang w:val="it-IT"/>
        </w:rPr>
        <w:t xml:space="preserve">Santo Tomás de Aquino, </w:t>
      </w:r>
      <w:r w:rsidRPr="00582C27">
        <w:rPr>
          <w:rFonts w:ascii="Verdana" w:hAnsi="Verdana" w:cs="Times New Roman"/>
          <w:i/>
          <w:iCs/>
          <w:sz w:val="16"/>
          <w:szCs w:val="16"/>
          <w:lang w:val="it-IT"/>
        </w:rPr>
        <w:t>Summa Theologiae</w:t>
      </w:r>
      <w:r w:rsidRPr="00582C27">
        <w:rPr>
          <w:rFonts w:ascii="Verdana" w:hAnsi="Verdana" w:cs="Times New Roman"/>
          <w:sz w:val="16"/>
          <w:szCs w:val="16"/>
          <w:lang w:val="it-IT"/>
        </w:rPr>
        <w:t xml:space="preserve">, I, q. 65, a. 5. </w:t>
      </w:r>
    </w:p>
    <w:p w:rsidR="00D1279D" w:rsidRPr="00582C27" w:rsidRDefault="00D1279D" w:rsidP="00582C27">
      <w:pPr>
        <w:jc w:val="both"/>
        <w:rPr>
          <w:rFonts w:ascii="Verdana" w:hAnsi="Verdana" w:cs="Times New Roman"/>
          <w:sz w:val="16"/>
          <w:szCs w:val="16"/>
        </w:rPr>
      </w:pPr>
      <w:r w:rsidRPr="00582C27">
        <w:rPr>
          <w:rFonts w:ascii="Verdana" w:hAnsi="Verdana" w:cs="Times New Roman"/>
          <w:sz w:val="16"/>
          <w:szCs w:val="16"/>
          <w:lang w:val="it-IT"/>
        </w:rPr>
        <w:t>"</w:t>
      </w:r>
      <w:r w:rsidRPr="00582C27">
        <w:rPr>
          <w:rFonts w:ascii="Verdana" w:hAnsi="Verdana" w:cs="Times New Roman"/>
          <w:i/>
          <w:iCs/>
          <w:sz w:val="16"/>
          <w:szCs w:val="16"/>
          <w:lang w:val="it-IT"/>
        </w:rPr>
        <w:t>Qui sunt in gratia, quanto plus accedunt ad finem, plus crescere debent.</w:t>
      </w:r>
      <w:r w:rsidRPr="00582C27">
        <w:rPr>
          <w:rFonts w:ascii="Verdana" w:hAnsi="Verdana" w:cs="Times New Roman"/>
          <w:sz w:val="16"/>
          <w:szCs w:val="16"/>
          <w:lang w:val="it-IT"/>
        </w:rPr>
        <w:t xml:space="preserve">" </w:t>
      </w:r>
      <w:r w:rsidRPr="00582C27">
        <w:rPr>
          <w:rFonts w:ascii="Verdana" w:hAnsi="Verdana" w:cs="Times New Roman"/>
          <w:sz w:val="16"/>
          <w:szCs w:val="16"/>
        </w:rPr>
        <w:t xml:space="preserve">[Aquellos que están en gracia, cuanto más se acercan al fin, más deben crecer en su espiritualidad.] Santo Tomás de Aquino, </w:t>
      </w:r>
      <w:r w:rsidRPr="00582C27">
        <w:rPr>
          <w:rFonts w:ascii="Verdana" w:hAnsi="Verdana" w:cs="Times New Roman"/>
          <w:i/>
          <w:iCs/>
          <w:sz w:val="16"/>
          <w:szCs w:val="16"/>
        </w:rPr>
        <w:t>In Epistola ad Haebreum</w:t>
      </w:r>
      <w:r w:rsidRPr="00582C27">
        <w:rPr>
          <w:rFonts w:ascii="Verdana" w:hAnsi="Verdana" w:cs="Times New Roman"/>
          <w:sz w:val="16"/>
          <w:szCs w:val="16"/>
        </w:rPr>
        <w:t xml:space="preserve">, X, 25. </w:t>
      </w:r>
    </w:p>
    <w:p w:rsidR="00D1279D" w:rsidRPr="00582C27" w:rsidRDefault="00D1279D" w:rsidP="00582C27">
      <w:pPr>
        <w:jc w:val="both"/>
        <w:rPr>
          <w:rFonts w:ascii="Verdana" w:hAnsi="Verdana"/>
          <w:sz w:val="16"/>
          <w:szCs w:val="16"/>
        </w:rPr>
      </w:pPr>
    </w:p>
    <w:sectPr w:rsidR="00D1279D" w:rsidRPr="00582C27" w:rsidSect="00582C27">
      <w:pgSz w:w="11906" w:h="16838"/>
      <w:pgMar w:top="873" w:right="663" w:bottom="873" w:left="66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 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279D"/>
    <w:rsid w:val="00582C27"/>
    <w:rsid w:val="005A707B"/>
    <w:rsid w:val="00D1279D"/>
    <w:rsid w:val="00F850FF"/>
    <w:rsid w:val="00FD3A39"/>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lang w:val="es-ES" w:eastAsia="es-ES" w:bidi="he-IL"/>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D1279D"/>
    <w:pPr>
      <w:spacing w:before="100" w:beforeAutospacing="1" w:after="100" w:afterAutospacing="1"/>
    </w:pPr>
    <w:rPr>
      <w:rFonts w:cs="Times New Roman"/>
      <w:sz w:val="24"/>
      <w:szCs w:val="24"/>
    </w:rPr>
  </w:style>
  <w:style w:type="character" w:styleId="Hipervnculo">
    <w:name w:val="Hyperlink"/>
    <w:basedOn w:val="Fuentedeprrafopredeter"/>
    <w:uiPriority w:val="99"/>
    <w:rsid w:val="00D1279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2241782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2164</Words>
  <Characters>11906</Characters>
  <Application>Microsoft Office Word</Application>
  <DocSecurity>0</DocSecurity>
  <Lines>99</Lines>
  <Paragraphs>28</Paragraphs>
  <ScaleCrop>false</ScaleCrop>
  <Company>Misioneros del Sagrado Corazón en el Perú</Company>
  <LinksUpToDate>false</LinksUpToDate>
  <CharactersWithSpaces>14042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Algunas Citas de Santo Tomás de Aquino</dc:title>
  <dc:creator>GERARDO MÜLLER msc</dc:creator>
  <cp:lastModifiedBy>GERARDO</cp:lastModifiedBy>
  <cp:revision>2</cp:revision>
  <cp:lastPrinted>2005-05-23T13:08:00Z</cp:lastPrinted>
  <dcterms:created xsi:type="dcterms:W3CDTF">2011-10-25T02:31:00Z</dcterms:created>
  <dcterms:modified xsi:type="dcterms:W3CDTF">2011-10-25T02:31:00Z</dcterms:modified>
</cp:coreProperties>
</file>