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7F3" w:rsidRDefault="00CD17F3">
      <w:pPr>
        <w:pStyle w:val="Ttulo"/>
      </w:pPr>
      <w:bookmarkStart w:id="0" w:name="_GoBack"/>
      <w:bookmarkEnd w:id="0"/>
      <w:r>
        <w:t>Un plan espiritual para re-orientar la vida de un homosexual</w:t>
      </w:r>
    </w:p>
    <w:p w:rsidR="00CD17F3" w:rsidRDefault="00CD17F3">
      <w:pPr>
        <w:jc w:val="center"/>
        <w:rPr>
          <w:rFonts w:ascii="Garamond" w:hAnsi="Garamond"/>
          <w:b/>
          <w:lang w:val="es-MX"/>
        </w:rPr>
      </w:pPr>
    </w:p>
    <w:p w:rsidR="00CD17F3" w:rsidRDefault="00CD17F3">
      <w:pPr>
        <w:jc w:val="center"/>
        <w:rPr>
          <w:rFonts w:ascii="Garamond" w:hAnsi="Garamond"/>
          <w:b/>
          <w:lang w:val="es-MX"/>
        </w:rPr>
      </w:pPr>
    </w:p>
    <w:p w:rsidR="00CD17F3" w:rsidRDefault="00CD17F3">
      <w:pPr>
        <w:jc w:val="center"/>
        <w:rPr>
          <w:rFonts w:ascii="Garamond" w:hAnsi="Garamond"/>
          <w:b/>
          <w:lang w:val="es-MX"/>
        </w:rPr>
      </w:pPr>
    </w:p>
    <w:p w:rsidR="00CD17F3" w:rsidRDefault="00CD17F3">
      <w:pPr>
        <w:pStyle w:val="Textoindependiente"/>
      </w:pPr>
      <w:r>
        <w:t>Hoy en día oímos mucho sobre los derechos de igualdad para los homosexuales. Se asegura que si una persona se siente atraída solamente por personas de su mismo sexo, y no siente atracción por las personas del sexo contrario le debe estar permitido vivir con una persona de su mismo sexo. A fin de cuentas, para esa persona es “natural”. Además, afirman algunos teólogos, no se puede esperar que el homosexual que vive en el mundo viva una vida de abstinencia completa de la actividad sexual, porque no tiene el don de la continencia poseída por los religiosos o los sacerdotes. Insistir en que  viva una vida casta es pedir un milagro de la gracia. Así va el razonamiento.</w:t>
      </w:r>
    </w:p>
    <w:p w:rsidR="00CD17F3" w:rsidRDefault="00CD17F3">
      <w:pPr>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Esta  manera de razonar implica que la castidad es moralmente imposible para el homosexual en el mundo. Esto no es ninguna sorpresa. Actualmente está ampliamente extendida la idea de que el placer sexual es una necesidad. Casi nadie habla del auto-control como una consideración práctica para resolver los problemas sexuales entre los adolescentes o los adultos. En algunos cursos sobre la educación sexual les enseñan a los niños el uso de la píldora, el DIU, y cosas semejantes. Se recomienda  el aborto como último recurso cuando fallen los anticonceptivos. A fin de cuentas, no se ve la castidad como viable ni para el homosexual ni para le heterosexual. </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Contra este fondo  adverso yo propongo la tesis de que el homosexual </w:t>
      </w:r>
      <w:r>
        <w:rPr>
          <w:rFonts w:ascii="Garamond" w:hAnsi="Garamond"/>
          <w:i/>
          <w:lang w:val="es-MX"/>
        </w:rPr>
        <w:t xml:space="preserve">confirmado, </w:t>
      </w:r>
      <w:r>
        <w:rPr>
          <w:rFonts w:ascii="Garamond" w:hAnsi="Garamond"/>
          <w:lang w:val="es-MX"/>
        </w:rPr>
        <w:t xml:space="preserve">sea mujer y hombre, puede vivir castamente en el mundo. Utilizo el término </w:t>
      </w:r>
      <w:r>
        <w:rPr>
          <w:rFonts w:ascii="Garamond" w:hAnsi="Garamond"/>
          <w:i/>
          <w:lang w:val="es-MX"/>
        </w:rPr>
        <w:t>confirmado</w:t>
      </w:r>
      <w:r>
        <w:rPr>
          <w:rFonts w:ascii="Garamond" w:hAnsi="Garamond"/>
          <w:lang w:val="es-MX"/>
        </w:rPr>
        <w:t xml:space="preserve"> deliberadamente, porque no me refiero a las personas que son activas homosexualmente por un tiempo relativamente breve y luego se dan cuenta de que son heterosexuales y buscan el matrimonio o una vida casta en el mundo. Restrinjo mi tesis a la persona que de una experiencia larga, a veces asistida por el consejo profesional también, se queda convencida de que su orientación sexual tiende a los miembros de su propio sexo. Posiblemente no haya llegado hacerse una idea de esa condición hasta aproximadamente los 24 o 25 años, y cuando se da cuenta, es posible que esa persona quede tentada a la promiscuidad o a buscar una asociación fija. Muy a menudo la persona siente la soledad y la vaciedad de ambos tipos de comportamiento, pero le han enseñado a pensar que estas son sus únicas opciones, tal vez  la idea de vivir solo en el mundo ni siquiera  se le ocurra, o si se le ocurre le parece tan desoladora como el desierto Sahara. En esta situación la persona homosexual necesita una dirección espiritual fuerte, un plan de vida, y la amistad de otras personas con una verdadera espiritualidad que ya han podido vivir una vida casta en el mundo. Voy a principiar con la cuestión de la dirección espiritual y un plan de vida, y luego voy a considerar la necesidad de amistad que tiene la persona homosexual.</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Al recomendar la dirección espiritual fuerte no paso por alto el hecho de que muchos homosexuales aprovechan alguna forma del consejo  psicológico, que les ayuda a conocerse hasta cierto punto. El director espiritual empero tiene una meta diferente aunque relacionad. Su primera tarea es explicarla enseñanza de la iglesia sobre la actividad homosexual; esta se encuentra en dos documentos de la santa Sede: </w:t>
      </w:r>
      <w:r>
        <w:rPr>
          <w:rFonts w:ascii="Garamond" w:hAnsi="Garamond"/>
          <w:i/>
          <w:lang w:val="es-MX"/>
        </w:rPr>
        <w:t>Declaración sobre la Ética sexual (</w:t>
      </w:r>
      <w:r>
        <w:rPr>
          <w:rFonts w:ascii="Garamond" w:hAnsi="Garamond"/>
          <w:lang w:val="es-MX"/>
        </w:rPr>
        <w:t>enero 1976</w:t>
      </w:r>
      <w:r>
        <w:rPr>
          <w:rFonts w:ascii="Garamond" w:hAnsi="Garamond"/>
          <w:i/>
          <w:iCs/>
          <w:lang w:val="es-MX"/>
        </w:rPr>
        <w:t>)</w:t>
      </w:r>
      <w:r>
        <w:rPr>
          <w:rFonts w:ascii="Garamond" w:hAnsi="Garamond"/>
          <w:lang w:val="es-MX"/>
        </w:rPr>
        <w:t xml:space="preserve"> </w:t>
      </w:r>
      <w:r>
        <w:rPr>
          <w:rFonts w:ascii="Garamond" w:hAnsi="Garamond"/>
          <w:i/>
          <w:lang w:val="es-MX"/>
        </w:rPr>
        <w:t xml:space="preserve">y Principios para guiar a los confesores en las cuestiones de la homosexualidad. </w:t>
      </w:r>
      <w:r>
        <w:rPr>
          <w:rFonts w:ascii="Garamond" w:hAnsi="Garamond"/>
          <w:lang w:val="es-MX"/>
        </w:rPr>
        <w:t xml:space="preserve">Estas dos declaraciones explican la enseñanza de la iglesia referente a la moralidad de las acciones homosexuales y dan consejos claros en la dirección espiritual de los homosexuales. </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lastRenderedPageBreak/>
        <w:t>Es menester comenzar con la enseñanza de la iglesia porque algunos teólogos enseñan que las Escrituras realmente  no condenan la unión genital entre dos miembros del mismo sexo, con tal de que eviten la promiscuidad. Sin embargo, de un extremo al otro de las Escrituras, del Génesis 1,27;2,18-</w:t>
      </w:r>
      <w:smartTag w:uri="urn:schemas-microsoft-com:office:smarttags" w:element="metricconverter">
        <w:smartTagPr>
          <w:attr w:name="ProductID" w:val="24, a"/>
        </w:smartTagPr>
        <w:r>
          <w:rPr>
            <w:rFonts w:ascii="Garamond" w:hAnsi="Garamond"/>
            <w:lang w:val="es-MX"/>
          </w:rPr>
          <w:t>24, a</w:t>
        </w:r>
      </w:smartTag>
      <w:r>
        <w:rPr>
          <w:rFonts w:ascii="Garamond" w:hAnsi="Garamond"/>
          <w:lang w:val="es-MX"/>
        </w:rPr>
        <w:t xml:space="preserve"> Efesios, 5,21-33, el modelo de amor genital sexual es el hombre y la mujer unidos en matrimonio con la esperanza e tener hijos</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En ninguna parte de las Escrituras se aprueban jamás las acciones homosexuales, y donde quiera que se mencionan en el Antiguo Testamento (Levítico 18,22 y 20,13), son condenadas. De igual manera son condenadas en el Nuevo Testamento, en la primera casta a los Corintios 6,9-10, la primera a Timoteo 1,9-10 y más explícitamente tanto para el hombre como para la mujer en Romanos1,26-27, que dice: “por eso, Dios los entregó también a pasiones vergonzosas: sus mujeres cambiaron las relacione naturales por otras contrarias a la naturaleza.. del mismo modo, los hombres, dejando la relación natural con la mujer, ardieron en deseos los unos por los otros, teniendo relaciones deshonestas entre ellos y recibieron en sí mismo la retribución merecida por su extravío” </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Argüir que los autores de </w:t>
      </w:r>
      <w:smartTag w:uri="urn:schemas-microsoft-com:office:smarttags" w:element="PersonName">
        <w:smartTagPr>
          <w:attr w:name="ProductID" w:val="la Sagrada Escritura"/>
        </w:smartTagPr>
        <w:r>
          <w:rPr>
            <w:rFonts w:ascii="Garamond" w:hAnsi="Garamond"/>
            <w:lang w:val="es-MX"/>
          </w:rPr>
          <w:t>la Sagrada Escritura</w:t>
        </w:r>
      </w:smartTag>
      <w:r>
        <w:rPr>
          <w:rFonts w:ascii="Garamond" w:hAnsi="Garamond"/>
          <w:lang w:val="es-MX"/>
        </w:rPr>
        <w:t xml:space="preserve"> no poseían un conocimiento contemporáneo de la condición homosexual es evitar la problemática moral básica que evalúa, no los fenómenos psicológicos, sino los valores o las faltas de valores morales involucrados en la actividad homosexual.</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Además del argumento de las Escrituras en contra de las acciones homosexuales, un argumento secundario es la complementariedad entre el hombre y la mujer. Tal complementariedad no existe en una relación homosexual. El homosexual se priva a si mismo de tantas gratificaciones espirituales y emocionales accesibles al hombre y a la mujer que entran en una relación armoniosa permanente. Parece tener una incapacidad interior para complementar y satisfacer a otro homosexual.  No teniendo el gozo de una familia e hijos, para él el proceso de envejecimiento es más pesado. Como André Guidon dijo recientemente, “entonces es fácil entender como la relación homosexual falla como relación totalmente humana. El  auténtico sentido humano del otro, alimentado por las diferencias complementarias del otro sexo está  notablemente ausente”. (El Lenguaje Sexual, pag. 339).</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Aquí uno ve la esterilidad de la relación homosexual en la que no hay ni familia ni ascendencia familiar. Se retrata vívidamente esta esterilidad en la novela de John Rechy, </w:t>
      </w:r>
      <w:smartTag w:uri="urn:schemas-microsoft-com:office:smarttags" w:element="PersonName">
        <w:smartTagPr>
          <w:attr w:name="ProductID" w:val="La Ciudad"/>
        </w:smartTagPr>
        <w:r>
          <w:rPr>
            <w:rFonts w:ascii="Garamond" w:hAnsi="Garamond"/>
            <w:i/>
            <w:lang w:val="es-MX"/>
          </w:rPr>
          <w:t>La Ciudad</w:t>
        </w:r>
      </w:smartTag>
      <w:r>
        <w:rPr>
          <w:rFonts w:ascii="Garamond" w:hAnsi="Garamond"/>
          <w:i/>
          <w:lang w:val="es-MX"/>
        </w:rPr>
        <w:t xml:space="preserve"> de la noche.</w:t>
      </w:r>
      <w:r>
        <w:rPr>
          <w:rFonts w:ascii="Garamond" w:hAnsi="Garamond"/>
          <w:lang w:val="es-MX"/>
        </w:rPr>
        <w:t xml:space="preserve">  El protagonista masculino huye de las amistades íntimas con otros hombres o mujeres. </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En 1977, Ruth Tiffany Barnhouse desarrolló otros serios argumentos psicológicos contra el estilo de vida homosexual;  </w:t>
      </w:r>
      <w:r>
        <w:rPr>
          <w:rFonts w:ascii="Garamond" w:hAnsi="Garamond"/>
          <w:i/>
          <w:iCs/>
          <w:lang w:val="es-MX"/>
        </w:rPr>
        <w:t>H</w:t>
      </w:r>
      <w:r>
        <w:rPr>
          <w:rFonts w:ascii="Garamond" w:hAnsi="Garamond"/>
          <w:i/>
          <w:lang w:val="es-MX"/>
        </w:rPr>
        <w:t xml:space="preserve">omosexualidad: una confusión simbólica. </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Finalmente, en sí mismas las acciones homosexuales no tienen ningún significado. Pueden significar lo que la persona quiera que signifiquen; alivio de la tensión; expresión de amistad; una forma de dominación; juego o diversión.</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De tal análisis tanto el director espiritual como la persona homosexual tiene que convencerse de que los argumentos en contra de la actividad homosexual son ciertos.</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Una vez que el homosexual queda convencido de que debe ser casto, le hace falta alguna esperanza de poder lograr vivir en castidad. Puede estar abrumado por un sentimiento de ineficacia para superar sus deseos de vivir homosexualmente. Posiblemente </w:t>
      </w:r>
      <w:r>
        <w:rPr>
          <w:rFonts w:ascii="Garamond" w:hAnsi="Garamond"/>
          <w:lang w:val="es-MX"/>
        </w:rPr>
        <w:lastRenderedPageBreak/>
        <w:t>admitirá  que esto es posible para los demás pero no para él, particularmente si desde hace años ha tratado de vivir una vida casta y ha fracasado por completo</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Puede estar cerca de la desesperación. Tiene que  llegar a darse cuenta de que no puede vencerse solo, que le hace falta la ayuda de Dios. Tiene que pertenecer a una agrupación que le dará apoyo. Le es menester un plan espiritual de vida. </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Pocas personas han meditado en el  hecho de que la persona homosexual que está luchando puede sacar  mucho provecho de miembros de un grupo cuando estos están tan motivados a practicar  la castidad como ella, y cuando se le otorga un plan espiritual de vida.</w:t>
      </w:r>
    </w:p>
    <w:p w:rsidR="00CD17F3" w:rsidRDefault="00CD17F3">
      <w:pPr>
        <w:ind w:firstLine="708"/>
        <w:jc w:val="both"/>
        <w:rPr>
          <w:rFonts w:ascii="Garamond" w:hAnsi="Garamond"/>
          <w:lang w:val="es-MX"/>
        </w:rPr>
      </w:pPr>
    </w:p>
    <w:p w:rsidR="00CD17F3" w:rsidRDefault="00CD17F3">
      <w:pPr>
        <w:pStyle w:val="Ttulo1"/>
      </w:pPr>
      <w:r>
        <w:t>Plan de la vida espiritual</w:t>
      </w:r>
    </w:p>
    <w:p w:rsidR="00CD17F3" w:rsidRDefault="00CD17F3">
      <w:pPr>
        <w:ind w:firstLine="708"/>
        <w:jc w:val="both"/>
        <w:rPr>
          <w:rFonts w:ascii="Garamond" w:hAnsi="Garamond"/>
          <w:b/>
          <w:lang w:val="es-MX"/>
        </w:rPr>
      </w:pPr>
    </w:p>
    <w:p w:rsidR="00CD17F3" w:rsidRDefault="00CD17F3">
      <w:pPr>
        <w:pStyle w:val="Sangradetextonormal"/>
      </w:pPr>
      <w:r>
        <w:t>La finalidad de un plan de vida es dar una dirección para vivirla en e contesto de la fe cristiana. Un plan de vida no es el camino más fácil para la felicidad, sino una reevaluación radical de un punto de vista inadecuando. Es una determinación profunda de redirigir la voluntad en la búsqueda de Dios; conduce a la formación gradual de las prácticas sistemáticas que están diseñadas  para ayudar a la persona homosexual a que logre estos objetivos.</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Las practicas ascéticas que se escogen para lograr la meta de la rehabilitación  sobrenatural varían en su valor. Algunas contribuyen más que otras; la meditación es más importante que el examen de conciencia. Cuales quiera que sean las prácticas ascéticas que uno escoja—y yo voy a sugerir algunas—es necesario mantener vivo un sentido de propósito unificante. Las personas con propósitos son felices porque tienen cierta integridad en su vida; planean bien su meta y la siguen diligentemente</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Una parte de este plan de vida para los homosexuales es la selección de alguna obra de caridad para con el prójimo—usualmente una contribución específica de servicio a los pobres, a los sub-desarrollados o a los viejitos. Sin este servicio externo, probablemente el homosexual quedará en un mundo de sueños, y mal gastará su vitalidad quejándose amargamente de la falta de aceptación de la sociedad hacia los homosexuales. </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 xml:space="preserve">Este plan de vida se basa sobre las enseñanzas del Evangelio. Se centra en la persona de Cristo. Usa todos los medios que la iglesia propone para imitar a Cristo; con el énfasis principal en escuchar la palabra de Dios y en la recepción de los sacramentos. Ya que la meta de imitar a Cristo está más allá del esfuerzo humano, el homosexual depende de la gracia y pide a Dios que la aumente en él. Sabe que nadie puede permanecer en la amistad de Cristo a menos que tenga la ayuda de Dios. </w:t>
      </w:r>
    </w:p>
    <w:p w:rsidR="00CD17F3" w:rsidRDefault="00CD17F3">
      <w:pPr>
        <w:ind w:firstLine="708"/>
        <w:jc w:val="both"/>
        <w:rPr>
          <w:rFonts w:ascii="Garamond" w:hAnsi="Garamond"/>
          <w:lang w:val="es-MX"/>
        </w:rPr>
      </w:pPr>
    </w:p>
    <w:p w:rsidR="00CD17F3" w:rsidRDefault="00CD17F3">
      <w:pPr>
        <w:ind w:firstLine="708"/>
        <w:jc w:val="both"/>
        <w:rPr>
          <w:rFonts w:ascii="Garamond" w:hAnsi="Garamond"/>
          <w:lang w:val="es-MX"/>
        </w:rPr>
      </w:pPr>
      <w:r>
        <w:rPr>
          <w:rFonts w:ascii="Garamond" w:hAnsi="Garamond"/>
          <w:lang w:val="es-MX"/>
        </w:rPr>
        <w:t>Hay dos características necesarias en tal plan de vida: tiene que ser suficientemente estructurado para incluir ciertos ejercicios espirituales para cada día, y también  tiene que ser suficientemente flexible  para tolerar las circunstancias vacilantes de la vida diaria.</w:t>
      </w:r>
    </w:p>
    <w:p w:rsidR="00CD17F3" w:rsidRDefault="00CD17F3">
      <w:pPr>
        <w:ind w:firstLine="708"/>
        <w:jc w:val="both"/>
        <w:rPr>
          <w:rFonts w:ascii="Garamond" w:hAnsi="Garamond"/>
          <w:lang w:val="es-MX"/>
        </w:rPr>
      </w:pPr>
    </w:p>
    <w:p w:rsidR="00CD17F3" w:rsidRDefault="00CD17F3">
      <w:pPr>
        <w:pStyle w:val="Ttulo1"/>
      </w:pPr>
      <w:r>
        <w:t>Plan elemental</w:t>
      </w:r>
    </w:p>
    <w:p w:rsidR="00CD17F3" w:rsidRDefault="00CD17F3">
      <w:pPr>
        <w:rPr>
          <w:rFonts w:ascii="Garamond" w:hAnsi="Garamond"/>
          <w:lang w:val="es-MX"/>
        </w:rPr>
      </w:pPr>
    </w:p>
    <w:p w:rsidR="00CD17F3" w:rsidRDefault="00CD17F3">
      <w:pPr>
        <w:jc w:val="both"/>
        <w:rPr>
          <w:rFonts w:ascii="Garamond" w:hAnsi="Garamond"/>
          <w:lang w:val="es-MX"/>
        </w:rPr>
      </w:pPr>
      <w:r>
        <w:rPr>
          <w:rFonts w:ascii="Garamond" w:hAnsi="Garamond"/>
          <w:lang w:val="es-MX"/>
        </w:rPr>
        <w:tab/>
        <w:t>Proponemos los siguientes ejemplos como elementos para un plan de vida:</w:t>
      </w:r>
    </w:p>
    <w:p w:rsidR="00CD17F3" w:rsidRDefault="00CD17F3">
      <w:pPr>
        <w:numPr>
          <w:ilvl w:val="0"/>
          <w:numId w:val="1"/>
        </w:numPr>
        <w:jc w:val="both"/>
        <w:rPr>
          <w:rFonts w:ascii="Garamond" w:hAnsi="Garamond"/>
          <w:lang w:val="es-MX"/>
        </w:rPr>
      </w:pPr>
      <w:r>
        <w:rPr>
          <w:rFonts w:ascii="Garamond" w:hAnsi="Garamond"/>
          <w:lang w:val="es-MX"/>
        </w:rPr>
        <w:t>Oraciones de la mañana, acompañados, con cuando menos quince minutos de meditación.</w:t>
      </w:r>
    </w:p>
    <w:p w:rsidR="00CD17F3" w:rsidRDefault="00CD17F3">
      <w:pPr>
        <w:numPr>
          <w:ilvl w:val="0"/>
          <w:numId w:val="1"/>
        </w:numPr>
        <w:jc w:val="both"/>
        <w:rPr>
          <w:rFonts w:ascii="Garamond" w:hAnsi="Garamond"/>
          <w:lang w:val="es-MX"/>
        </w:rPr>
      </w:pPr>
      <w:r>
        <w:rPr>
          <w:rFonts w:ascii="Garamond" w:hAnsi="Garamond"/>
          <w:lang w:val="es-MX"/>
        </w:rPr>
        <w:t>Misa tan frecuente como sea posible entre semana.</w:t>
      </w:r>
    </w:p>
    <w:p w:rsidR="00CD17F3" w:rsidRDefault="00CD17F3">
      <w:pPr>
        <w:numPr>
          <w:ilvl w:val="0"/>
          <w:numId w:val="1"/>
        </w:numPr>
        <w:jc w:val="both"/>
        <w:rPr>
          <w:rFonts w:ascii="Garamond" w:hAnsi="Garamond"/>
          <w:lang w:val="es-MX"/>
        </w:rPr>
      </w:pPr>
      <w:r>
        <w:rPr>
          <w:rFonts w:ascii="Garamond" w:hAnsi="Garamond"/>
          <w:lang w:val="es-MX"/>
        </w:rPr>
        <w:lastRenderedPageBreak/>
        <w:t>Examen de conciencia por lo menos una vez al día.</w:t>
      </w:r>
    </w:p>
    <w:p w:rsidR="00CD17F3" w:rsidRDefault="00CD17F3">
      <w:pPr>
        <w:numPr>
          <w:ilvl w:val="0"/>
          <w:numId w:val="1"/>
        </w:numPr>
        <w:jc w:val="both"/>
        <w:rPr>
          <w:rFonts w:ascii="Garamond" w:hAnsi="Garamond"/>
          <w:lang w:val="es-MX"/>
        </w:rPr>
      </w:pPr>
      <w:r>
        <w:rPr>
          <w:rFonts w:ascii="Garamond" w:hAnsi="Garamond"/>
          <w:lang w:val="es-MX"/>
        </w:rPr>
        <w:t>Diez minutos de lectura espiritual todos los días.</w:t>
      </w:r>
    </w:p>
    <w:p w:rsidR="00CD17F3" w:rsidRDefault="00CD17F3">
      <w:pPr>
        <w:numPr>
          <w:ilvl w:val="0"/>
          <w:numId w:val="1"/>
        </w:numPr>
        <w:jc w:val="both"/>
        <w:rPr>
          <w:rFonts w:ascii="Garamond" w:hAnsi="Garamond"/>
          <w:lang w:val="es-MX"/>
        </w:rPr>
      </w:pPr>
      <w:r>
        <w:rPr>
          <w:rFonts w:ascii="Garamond" w:hAnsi="Garamond"/>
          <w:lang w:val="es-MX"/>
        </w:rPr>
        <w:t>Confesor regular cuidadosamente escogido.</w:t>
      </w:r>
    </w:p>
    <w:p w:rsidR="00CD17F3" w:rsidRDefault="00CD17F3">
      <w:pPr>
        <w:numPr>
          <w:ilvl w:val="0"/>
          <w:numId w:val="1"/>
        </w:numPr>
        <w:jc w:val="both"/>
        <w:rPr>
          <w:rFonts w:ascii="Garamond" w:hAnsi="Garamond"/>
          <w:lang w:val="es-MX"/>
        </w:rPr>
      </w:pPr>
      <w:r>
        <w:rPr>
          <w:rFonts w:ascii="Garamond" w:hAnsi="Garamond"/>
          <w:lang w:val="es-MX"/>
        </w:rPr>
        <w:t>Alguna forma de devoción a la virgen María y a los santos</w:t>
      </w:r>
    </w:p>
    <w:p w:rsidR="00CD17F3" w:rsidRDefault="00CD17F3">
      <w:pPr>
        <w:jc w:val="both"/>
        <w:rPr>
          <w:rFonts w:ascii="Garamond" w:hAnsi="Garamond"/>
          <w:lang w:val="es-MX"/>
        </w:rPr>
      </w:pPr>
    </w:p>
    <w:p w:rsidR="00CD17F3" w:rsidRDefault="00CD17F3">
      <w:pPr>
        <w:ind w:firstLine="420"/>
        <w:jc w:val="both"/>
        <w:rPr>
          <w:rFonts w:ascii="Garamond" w:hAnsi="Garamond"/>
          <w:lang w:val="es-MX"/>
        </w:rPr>
      </w:pPr>
      <w:r>
        <w:rPr>
          <w:rFonts w:ascii="Garamond" w:hAnsi="Garamond"/>
          <w:lang w:val="es-MX"/>
        </w:rPr>
        <w:t>Para ser breve voy a comentar solamente lo relativo a la oración regular, el examen de conciencia regular, y el servicio a Dios a través del prójimo.</w:t>
      </w:r>
    </w:p>
    <w:p w:rsidR="00CD17F3" w:rsidRDefault="00CD17F3">
      <w:pPr>
        <w:jc w:val="both"/>
        <w:rPr>
          <w:rFonts w:ascii="Garamond" w:hAnsi="Garamond"/>
          <w:lang w:val="es-MX"/>
        </w:rPr>
      </w:pPr>
    </w:p>
    <w:p w:rsidR="00CD17F3" w:rsidRDefault="00CD17F3">
      <w:pPr>
        <w:jc w:val="both"/>
        <w:rPr>
          <w:rFonts w:ascii="Garamond" w:hAnsi="Garamond"/>
          <w:lang w:val="es-MX"/>
        </w:rPr>
      </w:pPr>
      <w:r>
        <w:rPr>
          <w:rFonts w:ascii="Garamond" w:hAnsi="Garamond"/>
          <w:lang w:val="es-MX"/>
        </w:rPr>
        <w:tab/>
        <w:t>Las oraciones matutinas deben de incluir una dedicación general de todas las acciones del día a Dios, y un ejercicio de preparación para el día. Como el mercader  astuto prepara su día, así también la persona deseosa del amor de Dios tiene que hacer un esfuerzo para prever los sucesos importantes del día venidero  (un ejemplo: Señor sé tú mi guía en el día de hoy) nota de la traducción. Ha de meditar seriamente sobre las contingencias que pueden ocurrir,  sobre los lugares donde quizá tenga que ir, etc.  En esta forma, con la ayuda de Dios  podrá enfrentar las dificultades y las ocasiones peligrosas que de otra manera podrían sorprenderlo y derrotarlo. Hará más que anticipar las dificultades al planear su estrategia para vencerlas o evitarlas. Por ejemplo, él concebirá  alguna obra de valor para con el prójimo o para sí mismo que le alejará de las situaciones o de las personas que hayan sido para él ocasión de pecado.  La experiencia ha probado la efectividad de este ejercicio preparatorio para guiar  a las personas asediadas con problemas especiales, como son el alcoholismo y el libertinaje sexual.</w:t>
      </w:r>
    </w:p>
    <w:p w:rsidR="00CD17F3" w:rsidRDefault="00CD17F3">
      <w:pPr>
        <w:ind w:firstLine="708"/>
        <w:jc w:val="both"/>
        <w:rPr>
          <w:rFonts w:ascii="Garamond" w:hAnsi="Garamond"/>
          <w:b/>
          <w:lang w:val="es-MX"/>
        </w:rPr>
      </w:pPr>
    </w:p>
    <w:p w:rsidR="00CD17F3" w:rsidRDefault="00CD17F3">
      <w:pPr>
        <w:ind w:firstLine="420"/>
        <w:jc w:val="both"/>
        <w:rPr>
          <w:rFonts w:ascii="Garamond" w:hAnsi="Garamond"/>
        </w:rPr>
      </w:pPr>
      <w:r>
        <w:rPr>
          <w:rFonts w:ascii="Garamond" w:hAnsi="Garamond"/>
        </w:rPr>
        <w:t xml:space="preserve">Como el alcohólico que pasa por la fase de la recuperación, la persona homosexual tiene que concentrase en vivir el día de hoy, y hacer de ello un día de actividad combinada con la confianza en la gracia de Dios. Respecto del material para la meditación, el homosexual tiene muchas opciones. El libro clásico, </w:t>
      </w:r>
      <w:r>
        <w:rPr>
          <w:rFonts w:ascii="Garamond" w:hAnsi="Garamond"/>
          <w:i/>
        </w:rPr>
        <w:t xml:space="preserve">Introducción a una vida devota, </w:t>
      </w:r>
      <w:r>
        <w:rPr>
          <w:rFonts w:ascii="Garamond" w:hAnsi="Garamond"/>
        </w:rPr>
        <w:t>por S. Francisco de Sales proveerá una abundancia de material. En los días llenos de tareas apremiantes uno puede sustituir con jaculatorias l a meditación, dice S.  Francisco. El punto importante es que es necesario apartar un tempo para la meditación todos los días.</w:t>
      </w:r>
    </w:p>
    <w:p w:rsidR="00CD17F3" w:rsidRDefault="00CD17F3">
      <w:pPr>
        <w:jc w:val="both"/>
        <w:rPr>
          <w:rFonts w:ascii="Garamond" w:hAnsi="Garamond"/>
        </w:rPr>
      </w:pPr>
    </w:p>
    <w:p w:rsidR="00CD17F3" w:rsidRDefault="00CD17F3">
      <w:pPr>
        <w:jc w:val="both"/>
        <w:rPr>
          <w:rFonts w:ascii="Garamond" w:hAnsi="Garamond"/>
        </w:rPr>
      </w:pPr>
      <w:r>
        <w:rPr>
          <w:rFonts w:ascii="Garamond" w:hAnsi="Garamond"/>
        </w:rPr>
        <w:tab/>
        <w:t>El examen de conciencia está adaptado para la propensión del homosexual a la introspección, se dirige no a un estéril auto-examen de desajuste sino a un análisis de motivación en la práctica de la virtud cristiana.  Este es un ejercicio difícil a causa de la tendencia  humana a decepcionarse. S. Agustín está en lo cierto cuando escribe: “si por un abismo entendemos una inmensa profundidad ¿no es el corazón del hombre un abismo?  El hombre puede hablar, puede ser visto por la operación de sus miembros, puede oírsele hablar. Pero , ¿a quien se le penetra el pensamiento?  ¿el corazón de quien es el que se ve?... ¿No crees que en el hombre hay una profundidad tan honda que está escondida hasta para la misma persona?”</w:t>
      </w:r>
    </w:p>
    <w:p w:rsidR="00CD17F3" w:rsidRDefault="00CD17F3">
      <w:pPr>
        <w:jc w:val="both"/>
        <w:rPr>
          <w:rFonts w:ascii="Garamond" w:hAnsi="Garamond"/>
        </w:rPr>
      </w:pPr>
    </w:p>
    <w:p w:rsidR="00CD17F3" w:rsidRDefault="00CD17F3">
      <w:pPr>
        <w:jc w:val="both"/>
        <w:rPr>
          <w:rFonts w:ascii="Garamond" w:hAnsi="Garamond"/>
        </w:rPr>
      </w:pPr>
      <w:r>
        <w:rPr>
          <w:rFonts w:ascii="Garamond" w:hAnsi="Garamond"/>
        </w:rPr>
        <w:tab/>
        <w:t>S. Francisco de Sales ve el motivo básico para el examen como el deseo de complacer a Cristo. El examen debe estar saturado en el amor, porque uno desea estar libre de pecado solamente para ser más  grato al Señor. Uno no se preocupa con una aritmética estéril de las faltas cometidas, sino con la motivación interior de las faltas  y con los afectos del corazón respecto  a la determinación  de la persona de amar a Dios. “¿Cómo está mi corazón ante Dios?”</w:t>
      </w:r>
    </w:p>
    <w:p w:rsidR="00CD17F3" w:rsidRDefault="00CD17F3">
      <w:pPr>
        <w:jc w:val="both"/>
        <w:rPr>
          <w:rFonts w:ascii="Garamond" w:hAnsi="Garamond"/>
        </w:rPr>
      </w:pPr>
    </w:p>
    <w:p w:rsidR="00CD17F3" w:rsidRDefault="00CD17F3">
      <w:pPr>
        <w:jc w:val="both"/>
        <w:rPr>
          <w:rFonts w:ascii="Garamond" w:hAnsi="Garamond"/>
        </w:rPr>
      </w:pPr>
      <w:r>
        <w:rPr>
          <w:rFonts w:ascii="Garamond" w:hAnsi="Garamond"/>
        </w:rPr>
        <w:tab/>
        <w:t xml:space="preserve">La labor del servicio al Señor que hace la persona homosexual le da un sentido de logro y de aceptación de si mismo  que  le hace falta. No importa cual sea esa obra, a menudo es una labor parroquial supervisada por uno de los sacerdotes de la parroquia. Esto tiene la doble ventaja de acercar al homosexual a un contacto más íntimo con la obra </w:t>
      </w:r>
      <w:r>
        <w:rPr>
          <w:rFonts w:ascii="Garamond" w:hAnsi="Garamond"/>
        </w:rPr>
        <w:lastRenderedPageBreak/>
        <w:t xml:space="preserve">de la iglesia, dándole un sentido de comunidad con otros colaboradores en la parroquia, y una oportunidad fácil para  recibir la dirección espiritual de los sacerdotes. Frecuentemente la amistad de un sacerdote se convierte en una fuente de fortaleza para el homosexual en su soledad. </w:t>
      </w:r>
    </w:p>
    <w:p w:rsidR="00CD17F3" w:rsidRDefault="00CD17F3">
      <w:pPr>
        <w:jc w:val="both"/>
        <w:rPr>
          <w:rFonts w:ascii="Garamond" w:hAnsi="Garamond"/>
        </w:rPr>
      </w:pPr>
    </w:p>
    <w:p w:rsidR="00CD17F3" w:rsidRDefault="00CD17F3">
      <w:pPr>
        <w:ind w:firstLine="708"/>
        <w:jc w:val="both"/>
        <w:rPr>
          <w:rFonts w:ascii="Garamond" w:hAnsi="Garamond"/>
        </w:rPr>
      </w:pPr>
      <w:r>
        <w:rPr>
          <w:rFonts w:ascii="Garamond" w:hAnsi="Garamond"/>
        </w:rPr>
        <w:t>Dado que la amistad es tan impórtate para el homosexual la voy a tratar detalladamente.</w:t>
      </w:r>
    </w:p>
    <w:p w:rsidR="00CD17F3" w:rsidRDefault="00CD17F3">
      <w:pPr>
        <w:ind w:firstLine="708"/>
        <w:jc w:val="both"/>
        <w:rPr>
          <w:rFonts w:ascii="Garamond" w:hAnsi="Garamond"/>
        </w:rPr>
      </w:pPr>
    </w:p>
    <w:p w:rsidR="00CD17F3" w:rsidRDefault="00CD17F3">
      <w:pPr>
        <w:ind w:firstLine="708"/>
        <w:jc w:val="both"/>
        <w:rPr>
          <w:rFonts w:ascii="Garamond" w:hAnsi="Garamond"/>
        </w:rPr>
      </w:pPr>
      <w:r>
        <w:rPr>
          <w:rFonts w:ascii="Garamond" w:hAnsi="Garamond"/>
        </w:rPr>
        <w:t>Ya he advertido  la dificultad que las persona homosexuales tienen para hacer amistades con las personas de su propio sexo y su escape de la intimidad. Admito que no se ha comprobado científicamente, sin embargo he podido constatar que esta dificultad para formar amistades sólidas es más frecuente en el hombre que en la mujer, que tiende mas bien a rehuir la promiscuidad prefiriendo una relación homosexual estable. En cualquier caso no es correcto aconsejar a la persona homosexual que evite todas las amistades íntimas con las personas de su propio sexo. No puede vivir en un vacío emocional, y si le hacen falta amigos íntimos tenderá a la promiscuidad.</w:t>
      </w:r>
    </w:p>
    <w:p w:rsidR="00CD17F3" w:rsidRDefault="00CD17F3">
      <w:pPr>
        <w:ind w:firstLine="708"/>
        <w:jc w:val="both"/>
        <w:rPr>
          <w:rFonts w:ascii="Garamond" w:hAnsi="Garamond"/>
        </w:rPr>
      </w:pPr>
    </w:p>
    <w:p w:rsidR="00CD17F3" w:rsidRDefault="00CD17F3">
      <w:pPr>
        <w:ind w:firstLine="708"/>
        <w:jc w:val="both"/>
        <w:rPr>
          <w:rFonts w:ascii="Garamond" w:hAnsi="Garamond"/>
        </w:rPr>
      </w:pPr>
      <w:r>
        <w:rPr>
          <w:rFonts w:ascii="Garamond" w:hAnsi="Garamond"/>
        </w:rPr>
        <w:t xml:space="preserve">Por supuesto hay más peligro cuando una persona homosexual entra en una relación más  íntima con las personas de su propio sexo, pero el hecho del peligro moral no es en si mismo un signo de que esa amistad sea más mala  que las amistades íntimas entre los hombres y las mujeres que no están casados entre sí. La necesidad y la vocación en la vida a menudo juntan a las personas por varias horas a la semana y pueden existir un peligro moral. </w:t>
      </w:r>
    </w:p>
    <w:p w:rsidR="00CD17F3" w:rsidRDefault="00CD17F3">
      <w:pPr>
        <w:ind w:firstLine="708"/>
        <w:jc w:val="both"/>
        <w:rPr>
          <w:rFonts w:ascii="Garamond" w:hAnsi="Garamond"/>
        </w:rPr>
      </w:pPr>
    </w:p>
    <w:p w:rsidR="00CD17F3" w:rsidRDefault="00CD17F3">
      <w:pPr>
        <w:ind w:firstLine="708"/>
        <w:jc w:val="both"/>
        <w:rPr>
          <w:rFonts w:ascii="Garamond" w:hAnsi="Garamond"/>
        </w:rPr>
      </w:pPr>
      <w:r>
        <w:rPr>
          <w:rFonts w:ascii="Garamond" w:hAnsi="Garamond"/>
        </w:rPr>
        <w:t xml:space="preserve">Mucho depende de la motivación de la persona homosexual en su intento de encontrarse con amigos permanentes sean de tendencias heterosexuales. Si esa persona puede admitir que hay una distinción entre la intimidad psicológica  y la expresión genital mientras uno busca una intimidad psicológica y espiritual, se puede formar relaciones cercanas  con personas de ambos sexos. Esto significa, por supuesto, tutelaje de un director espiritual para mostrar el cristiano homosexual como manejar sus emociones en su búsqueda de amigos. </w:t>
      </w:r>
    </w:p>
    <w:p w:rsidR="00CD17F3" w:rsidRDefault="00CD17F3">
      <w:pPr>
        <w:ind w:firstLine="708"/>
        <w:jc w:val="both"/>
        <w:rPr>
          <w:rFonts w:ascii="Garamond" w:hAnsi="Garamond"/>
        </w:rPr>
      </w:pPr>
    </w:p>
    <w:p w:rsidR="00CD17F3" w:rsidRDefault="00CD17F3">
      <w:pPr>
        <w:ind w:firstLine="708"/>
        <w:jc w:val="both"/>
        <w:rPr>
          <w:rFonts w:ascii="Garamond" w:hAnsi="Garamond"/>
        </w:rPr>
      </w:pPr>
      <w:r>
        <w:rPr>
          <w:rFonts w:ascii="Garamond" w:hAnsi="Garamond"/>
        </w:rPr>
        <w:t xml:space="preserve">En este aspecto  la persona homosexual apreciará la perspicacia del padre William  F.  Lynch, SJ, que trató el concepto  de la sublimación libre, en su libro, </w:t>
      </w:r>
      <w:r>
        <w:rPr>
          <w:rFonts w:ascii="Garamond" w:hAnsi="Garamond"/>
          <w:i/>
        </w:rPr>
        <w:t xml:space="preserve">Imágenes de la esperanza. </w:t>
      </w:r>
      <w:r>
        <w:rPr>
          <w:rFonts w:ascii="Garamond" w:hAnsi="Garamond"/>
        </w:rPr>
        <w:t xml:space="preserve">La sublimación libre es adaptable, liberando la energía sexual de los apegos inmaduros, y permitiendo usarla en obras maduras, incluyendo una expresión apropiada de la sexualidad en la amistad. Excluye por supuesto, la expresión genital de la sexualidad, que es propia al matrimonio, pero no excluye  los signos ordinarios de la amistad humana. En la práctica, muchos homosexuales como también los heterosexuales, confunden su necesidad de intimidad con su deseo de unión genital. El hombre tiene necesidad de la intimidad, porque es un ser sociable, madurándose al formar relaciones significativas por lo menos con otra persona, y probablemente con varias. Como los demás humanos, el homosexual necesita las relaciones reales personales para desarrollarse en todos sus poderes humanos. Uno puede expresar esta verdad en una manera diferente  al afirmar que el homosexual no puede amarse a si mismo mientras no haya experimentado el amor de otras personas, y esta experiencia no tiene que ser genital , aún en el matrimonio.  Desafortunadamente nuestra presente cultura moral le ha dicho que no es completamente humano a menos que se haya involucrado  en alguna forma en el actividad genital con miembros de su propio sexo o del sexo opuesto. El mundo nos dice que esto es algo que él tiene que hacer;  y, da los impulsos fuertes del homosexual en esa tendencia, no le hace falta más persuasión. Con la dirección espiritual, empero, puede llegar a entender esas varias formas de las relaciones </w:t>
      </w:r>
      <w:r>
        <w:rPr>
          <w:rFonts w:ascii="Garamond" w:hAnsi="Garamond"/>
        </w:rPr>
        <w:lastRenderedPageBreak/>
        <w:t xml:space="preserve">sanas que son posibles. El puede ser una persona cariñosa sin necesidad de que haya relaciones genitales. Mi experiencia pastoral me ha enseñado que un homosexual casto puede socorrer a otros homosexuales que han reincido a pesar de su propósito de evitar los “seudo bares” y baños, y otros lugares propicios. El homosexual casto hace un impacto en el homosexual que lucha, porque el ya ha logrado lo que éste quisiera lograr. El homosexual casto es “un curandero herido” cuya vida habla mucho más fuete que los moralistas como yo que decimos que el homosexual </w:t>
      </w:r>
      <w:r>
        <w:rPr>
          <w:rFonts w:ascii="Garamond" w:hAnsi="Garamond"/>
          <w:i/>
        </w:rPr>
        <w:t>puede ser casto</w:t>
      </w:r>
      <w:r>
        <w:rPr>
          <w:rFonts w:ascii="Garamond" w:hAnsi="Garamond"/>
        </w:rPr>
        <w:t xml:space="preserve"> y puede ser feliz solamente cuando es casto. El homosexual casto comunica a sus hermanos que luchan que ellos también pueden vivir de la misma manera. Esto no quiere decir que el homosexual casto no sufre tentaciones  relacionadas con su condición, peor si significa que el ha aprendido a manejarlas, con la gracia de Dios. </w:t>
      </w:r>
    </w:p>
    <w:p w:rsidR="00CD17F3" w:rsidRDefault="00CD17F3">
      <w:pPr>
        <w:ind w:firstLine="708"/>
        <w:jc w:val="both"/>
        <w:rPr>
          <w:rFonts w:ascii="Garamond" w:hAnsi="Garamond"/>
        </w:rPr>
      </w:pPr>
    </w:p>
    <w:p w:rsidR="00CD17F3" w:rsidRDefault="00CD17F3">
      <w:pPr>
        <w:ind w:firstLine="708"/>
        <w:jc w:val="both"/>
        <w:rPr>
          <w:rFonts w:ascii="Garamond" w:hAnsi="Garamond"/>
        </w:rPr>
      </w:pPr>
      <w:r>
        <w:rPr>
          <w:rFonts w:ascii="Garamond" w:hAnsi="Garamond"/>
        </w:rPr>
        <w:t xml:space="preserve">Un aspecto final de la amistad requiere nuestra atención. Es la necesidad que la persona homosexual, como cualquier otro ser humano, tiene de una comunidad de apoyo, cada uno de nosotros quiere pertenecer a uno comunidad, la familia, la parroquia, un grupo de personas que ejercen las mismas labores. Así también el homosexual necesita el sentido de pertenencia a algún grupo  dentro del cual puede recibir apoyo, y al cual él da apoyo, debidamente presentada la liturgia de la iglesia debe ayudar al homosexual a percibir que él pertenece a Cristo, y al pertenecer a Cristo pertenece también al Cuerpo entero de Cristo, que es </w:t>
      </w:r>
      <w:smartTag w:uri="urn:schemas-microsoft-com:office:smarttags" w:element="PersonName">
        <w:smartTagPr>
          <w:attr w:name="ProductID" w:val="la Iglesia."/>
        </w:smartTagPr>
        <w:r>
          <w:rPr>
            <w:rFonts w:ascii="Garamond" w:hAnsi="Garamond"/>
          </w:rPr>
          <w:t>la Iglesia.</w:t>
        </w:r>
      </w:smartTag>
    </w:p>
    <w:p w:rsidR="00CD17F3" w:rsidRDefault="00CD17F3">
      <w:pPr>
        <w:ind w:firstLine="708"/>
        <w:jc w:val="both"/>
        <w:rPr>
          <w:rFonts w:ascii="Garamond" w:hAnsi="Garamond"/>
        </w:rPr>
      </w:pPr>
    </w:p>
    <w:p w:rsidR="00CD17F3" w:rsidRDefault="00CD17F3">
      <w:pPr>
        <w:ind w:firstLine="708"/>
        <w:jc w:val="both"/>
        <w:rPr>
          <w:rFonts w:ascii="Garamond" w:hAnsi="Garamond"/>
        </w:rPr>
      </w:pPr>
      <w:r>
        <w:rPr>
          <w:rFonts w:ascii="Garamond" w:hAnsi="Garamond"/>
          <w:b/>
        </w:rPr>
        <w:t xml:space="preserve">Conclusión: </w:t>
      </w:r>
      <w:r>
        <w:rPr>
          <w:rFonts w:ascii="Garamond" w:hAnsi="Garamond"/>
        </w:rPr>
        <w:t xml:space="preserve">cualquier intento de ser muy específico a cerca de un plan de vida puede generar un malentendido. Puede conducir a la impresión de que si uno cumple con cierto número de ejercicios externos, quedará curado de cualquier cosa que le aflija. Está abierto a la justa crítica de que otros ejercicios  además  de los mencionados aquí pueden ser más efectivos en perfeccionar la vida de Cristo dentro de nosotros. Por estas razones yo veo la necesidad de enfatizar que la mejor manera para cambiar a una persona no consiste en proponer una serie de cosas externas para cumplirse, no obstante cuan útiles puedan ser, sino apelar directamente al corazón. </w:t>
      </w:r>
    </w:p>
    <w:p w:rsidR="00CD17F3" w:rsidRDefault="00CD17F3">
      <w:pPr>
        <w:ind w:firstLine="708"/>
        <w:jc w:val="both"/>
        <w:rPr>
          <w:rFonts w:ascii="Garamond" w:hAnsi="Garamond"/>
        </w:rPr>
      </w:pPr>
    </w:p>
    <w:p w:rsidR="00CD17F3" w:rsidRDefault="00CD17F3">
      <w:pPr>
        <w:ind w:firstLine="708"/>
        <w:jc w:val="both"/>
        <w:rPr>
          <w:rFonts w:ascii="Garamond" w:hAnsi="Garamond"/>
        </w:rPr>
      </w:pPr>
      <w:r>
        <w:rPr>
          <w:rFonts w:ascii="Garamond" w:hAnsi="Garamond"/>
        </w:rPr>
        <w:t>La finalidad de todos los puntos en el plan de vida es llegar a los efectos del homosexual de manera que ame a Dios más ardientemente. Todos los medios que la persona homosexual elige deben convertirse en expresiones de ese mismo amor. Comienza por amar a Dios. Progresa a un mayor amor por actos repetitivos del amor. De ninguna manera se desprecian los poderes del razonamiento, de la prudencia y de la fe que se hacen más perspicaces mientras más los mueve el amor. El amor de Dios tiene que ser la fuerza dominante en la vida de la persona homosexual quien de esta manera puede buscar el tipo de compañerismo encontrado en la subcultura homosexual. En lugar de esta atracción, es menester hallar algo mejor, algo infinitamente mejor. En un plan de vida ascético, bajo el tutelaje de un director espiritual, con una comunidad de apoyo, la persona homosexual descubre ese camino mejor.</w:t>
      </w:r>
    </w:p>
    <w:p w:rsidR="00CD17F3" w:rsidRDefault="00CD17F3">
      <w:pPr>
        <w:ind w:firstLine="708"/>
        <w:jc w:val="both"/>
        <w:rPr>
          <w:rFonts w:ascii="Garamond" w:hAnsi="Garamond"/>
        </w:rPr>
      </w:pPr>
    </w:p>
    <w:p w:rsidR="00CD17F3" w:rsidRDefault="00CD17F3">
      <w:pPr>
        <w:ind w:firstLine="708"/>
        <w:jc w:val="both"/>
        <w:rPr>
          <w:rFonts w:ascii="Garamond" w:hAnsi="Garamond"/>
        </w:rPr>
      </w:pPr>
    </w:p>
    <w:sectPr w:rsidR="00CD17F3">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26B" w:rsidRDefault="00BA126B">
      <w:r>
        <w:separator/>
      </w:r>
    </w:p>
  </w:endnote>
  <w:endnote w:type="continuationSeparator" w:id="0">
    <w:p w:rsidR="00BA126B" w:rsidRDefault="00BA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F3" w:rsidRDefault="00CD17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D17F3" w:rsidRDefault="00CD17F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F3" w:rsidRDefault="00CD17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1E22">
      <w:rPr>
        <w:rStyle w:val="Nmerodepgina"/>
        <w:noProof/>
      </w:rPr>
      <w:t>1</w:t>
    </w:r>
    <w:r>
      <w:rPr>
        <w:rStyle w:val="Nmerodepgina"/>
      </w:rPr>
      <w:fldChar w:fldCharType="end"/>
    </w:r>
  </w:p>
  <w:p w:rsidR="00CD17F3" w:rsidRDefault="00CD17F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26B" w:rsidRDefault="00BA126B">
      <w:r>
        <w:separator/>
      </w:r>
    </w:p>
  </w:footnote>
  <w:footnote w:type="continuationSeparator" w:id="0">
    <w:p w:rsidR="00BA126B" w:rsidRDefault="00BA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82BA7"/>
    <w:multiLevelType w:val="hybridMultilevel"/>
    <w:tmpl w:val="C1C09F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004"/>
    <w:rsid w:val="00471E22"/>
    <w:rsid w:val="00BA126B"/>
    <w:rsid w:val="00CD17F3"/>
    <w:rsid w:val="00FC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68B738-3066-423D-8551-C398BCA7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firstLine="708"/>
      <w:jc w:val="both"/>
      <w:outlineLvl w:val="0"/>
    </w:pPr>
    <w:rPr>
      <w:rFonts w:ascii="Garamond" w:hAnsi="Garamond"/>
      <w:b/>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pPr>
      <w:jc w:val="center"/>
    </w:pPr>
    <w:rPr>
      <w:rFonts w:ascii="Garamond" w:hAnsi="Garamond"/>
      <w:b/>
      <w:lang w:val="es-MX"/>
    </w:rPr>
  </w:style>
  <w:style w:type="paragraph" w:styleId="Textoindependiente">
    <w:name w:val="Body Text"/>
    <w:basedOn w:val="Normal"/>
    <w:pPr>
      <w:jc w:val="both"/>
    </w:pPr>
    <w:rPr>
      <w:rFonts w:ascii="Garamond" w:hAnsi="Garamond"/>
      <w:lang w:val="es-MX"/>
    </w:rPr>
  </w:style>
  <w:style w:type="paragraph" w:styleId="Sangradetextonormal">
    <w:name w:val="Body Text Indent"/>
    <w:basedOn w:val="Normal"/>
    <w:pPr>
      <w:ind w:firstLine="708"/>
      <w:jc w:val="both"/>
    </w:pPr>
    <w:rPr>
      <w:rFonts w:ascii="Garamond" w:hAnsi="Garamond"/>
      <w:lang w:val="es-MX"/>
    </w:r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3058</Words>
  <Characters>17431</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Como el alcohólico que pasa por la fase de la recuperación, la persona homosexual tiene que concentrase en vivir el dìa de hoy</vt:lpstr>
    </vt:vector>
  </TitlesOfParts>
  <Company>Cyberchris</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Como el alcohólico que pasa por la fase de la recuperación, la persona homosexual tiene que concentrase en vivir el dìa de hoy</dc:title>
  <dc:subject/>
  <dc:creator>Napoleon Cortes Loya</dc:creator>
  <cp:keywords/>
  <dc:description/>
  <cp:lastModifiedBy>Gerardo Müller Wagner</cp:lastModifiedBy>
  <cp:revision>2</cp:revision>
  <dcterms:created xsi:type="dcterms:W3CDTF">2018-09-12T20:23:00Z</dcterms:created>
  <dcterms:modified xsi:type="dcterms:W3CDTF">2018-09-12T20:23:00Z</dcterms:modified>
</cp:coreProperties>
</file>