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1E" w:rsidRPr="002C161E" w:rsidRDefault="002C161E" w:rsidP="002C161E">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2C161E">
        <w:rPr>
          <w:rFonts w:ascii="Arial" w:eastAsia="Times New Roman" w:hAnsi="Arial" w:cs="Arial"/>
          <w:b/>
          <w:bCs/>
          <w:color w:val="FF0000"/>
          <w:kern w:val="36"/>
          <w:sz w:val="72"/>
          <w:szCs w:val="72"/>
          <w:lang w:val="es-ES"/>
        </w:rPr>
        <w:t xml:space="preserve">Domingo 20 Tiempo Ordinario C - No he venido a traer paz - Iglesia del Hogar: en Familia, como Iglesia doméstica, preparamos la Acogida de la Palabra de Dios durante la celebración proclamada de la Misa dominical </w:t>
      </w:r>
    </w:p>
    <w:p w:rsidR="002C161E" w:rsidRPr="002C161E" w:rsidRDefault="002C161E" w:rsidP="002C161E">
      <w:pPr>
        <w:spacing w:after="0" w:line="240" w:lineRule="auto"/>
        <w:jc w:val="right"/>
        <w:rPr>
          <w:rFonts w:ascii="Arial" w:eastAsia="Times New Roman" w:hAnsi="Arial" w:cs="Arial"/>
          <w:color w:val="000000"/>
          <w:sz w:val="24"/>
          <w:szCs w:val="24"/>
          <w:lang w:val="es-ES"/>
        </w:rPr>
      </w:pPr>
      <w:r w:rsidRPr="002C161E">
        <w:rPr>
          <w:rFonts w:ascii="Arial" w:eastAsia="Times New Roman" w:hAnsi="Arial" w:cs="Arial"/>
          <w:color w:val="0000FF"/>
          <w:sz w:val="24"/>
          <w:szCs w:val="24"/>
          <w:u w:val="single"/>
          <w:lang w:val="es-ES"/>
        </w:rPr>
        <w:t>Recursos adicionales para la preparación</w:t>
      </w:r>
    </w:p>
    <w:p w:rsidR="002C161E" w:rsidRPr="002C161E" w:rsidRDefault="002C161E" w:rsidP="002C161E">
      <w:pPr>
        <w:spacing w:before="100" w:beforeAutospacing="1" w:after="100" w:afterAutospacing="1" w:line="240" w:lineRule="auto"/>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
        </w:rPr>
        <w:t> </w:t>
      </w:r>
    </w:p>
    <w:p w:rsidR="002C161E" w:rsidRPr="002C161E" w:rsidRDefault="002C161E" w:rsidP="002C161E">
      <w:pPr>
        <w:spacing w:before="100" w:beforeAutospacing="1" w:after="100" w:afterAutospacing="1" w:line="240" w:lineRule="auto"/>
        <w:jc w:val="center"/>
        <w:rPr>
          <w:rFonts w:ascii="Arial" w:eastAsia="Times New Roman" w:hAnsi="Arial" w:cs="Arial"/>
          <w:color w:val="000000"/>
          <w:sz w:val="24"/>
          <w:szCs w:val="24"/>
          <w:lang w:val="es-ES"/>
        </w:rPr>
      </w:pPr>
      <w:r w:rsidRPr="002C161E">
        <w:rPr>
          <w:rFonts w:ascii="Arial" w:eastAsia="Times New Roman" w:hAnsi="Arial" w:cs="Arial"/>
          <w:noProof/>
          <w:color w:val="000000"/>
          <w:sz w:val="24"/>
          <w:szCs w:val="24"/>
        </w:rPr>
        <w:drawing>
          <wp:inline distT="0" distB="0" distL="0" distR="0" wp14:anchorId="28A9F7C2" wp14:editId="0E61443E">
            <wp:extent cx="2720340" cy="1676400"/>
            <wp:effectExtent l="0" t="0" r="3810" b="0"/>
            <wp:docPr id="5" name="Imagen 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C161E">
        <w:rPr>
          <w:rFonts w:ascii="Arial" w:eastAsia="Times New Roman" w:hAnsi="Arial" w:cs="Arial"/>
          <w:color w:val="000000"/>
          <w:sz w:val="27"/>
          <w:szCs w:val="27"/>
          <w:lang w:val="es-ES"/>
        </w:rPr>
        <w:br/>
      </w:r>
      <w:r w:rsidRPr="002C161E">
        <w:rPr>
          <w:rFonts w:ascii="Arial" w:eastAsia="Times New Roman" w:hAnsi="Arial" w:cs="Arial"/>
          <w:b/>
          <w:bCs/>
          <w:color w:val="000000"/>
          <w:sz w:val="27"/>
          <w:szCs w:val="27"/>
          <w:lang w:val="es-ES"/>
        </w:rPr>
        <w:t>Falta un dedo: Celebrarla</w:t>
      </w:r>
    </w:p>
    <w:p w:rsidR="002C161E" w:rsidRPr="002C161E" w:rsidRDefault="002C161E" w:rsidP="002C161E">
      <w:pPr>
        <w:spacing w:before="100" w:beforeAutospacing="1" w:after="100" w:afterAutospacing="1" w:line="240" w:lineRule="auto"/>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
        </w:rPr>
        <w:lastRenderedPageBreak/>
        <w:t> </w:t>
      </w:r>
    </w:p>
    <w:p w:rsidR="002C161E" w:rsidRPr="002C161E" w:rsidRDefault="002C161E" w:rsidP="002C161E">
      <w:pPr>
        <w:spacing w:before="100" w:beforeAutospacing="1" w:after="100" w:afterAutospacing="1" w:line="240" w:lineRule="auto"/>
        <w:rPr>
          <w:rFonts w:ascii="Arial" w:eastAsia="Times New Roman" w:hAnsi="Arial" w:cs="Arial"/>
          <w:caps/>
          <w:color w:val="000000"/>
          <w:sz w:val="27"/>
          <w:szCs w:val="27"/>
          <w:lang w:val="es-ES"/>
        </w:rPr>
      </w:pPr>
      <w:r w:rsidRPr="002C161E">
        <w:rPr>
          <w:rFonts w:ascii="Arial" w:eastAsia="Times New Roman" w:hAnsi="Arial" w:cs="Arial"/>
          <w:b/>
          <w:bCs/>
          <w:caps/>
          <w:color w:val="000000"/>
          <w:sz w:val="27"/>
          <w:szCs w:val="27"/>
          <w:lang w:val="es-ES"/>
        </w:rPr>
        <w:t>Las Lecturas del Domingo</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FF"/>
          <w:sz w:val="27"/>
          <w:szCs w:val="27"/>
          <w:u w:val="single"/>
          <w:lang w:val="es-ES_tradnl"/>
        </w:rPr>
        <w:t>Primera lectura: Jeremías 38, 4-6. 8-10</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Este Texto pinta un cuadro de los días más oscuros del profeta Jeremías. El ejército de los caldeos (babilonios) se ha retirado por poco tiempo de Jerusalén porque se acercaba el ejército de Egipto. Todos tenían la esperanza y hasta creían que había llegado la salvación. Y el profeta tiene que decirles: "No se engañen... no se retirarán (Jeremías 37, 9). Quisieron eliminar al profeta molesto. Por eso lo arrojan dentro de una cisterna. La amenaza de la muerte y su salvación son una prefiguración de la muerte y resurrección de Jesús (Génesis 37, 24; Sabiduría 10, 13; salmos 30; 69; 88; Jonás dos, 1-11; Mateo 12, 39 y siguientes; Romanos 6, 3-11).</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FF"/>
          <w:sz w:val="27"/>
          <w:szCs w:val="27"/>
          <w:u w:val="single"/>
          <w:lang w:val="es-ES_tradnl"/>
        </w:rPr>
        <w:t xml:space="preserve">Segunda lectura: </w:t>
      </w:r>
      <w:proofErr w:type="gramStart"/>
      <w:r w:rsidRPr="002C161E">
        <w:rPr>
          <w:rFonts w:ascii="Arial" w:eastAsia="Times New Roman" w:hAnsi="Arial" w:cs="Arial"/>
          <w:color w:val="0000FF"/>
          <w:sz w:val="27"/>
          <w:szCs w:val="27"/>
          <w:u w:val="single"/>
          <w:lang w:val="es-ES_tradnl"/>
        </w:rPr>
        <w:t>Hebreos</w:t>
      </w:r>
      <w:proofErr w:type="gramEnd"/>
      <w:r w:rsidRPr="002C161E">
        <w:rPr>
          <w:rFonts w:ascii="Arial" w:eastAsia="Times New Roman" w:hAnsi="Arial" w:cs="Arial"/>
          <w:color w:val="0000FF"/>
          <w:sz w:val="27"/>
          <w:szCs w:val="27"/>
          <w:u w:val="single"/>
          <w:lang w:val="es-ES_tradnl"/>
        </w:rPr>
        <w:t xml:space="preserve"> 12, 1-4</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Los grandes hombres de la antigua alianza han probado su fe en la lucha y en el sufrimiento (capítulo 11). Pero nosotros, los cristianos, tenemos que mirar el ejemplo de una dimensión universal: Cristo, el crucificado y glorificado, sentado a la derecha del Padre. Ahora bien, nuestra pelea por la fe no debe ser necesariamente una lucha sangrienta. Los problemas que enfrentamos, la fría indiferencia que nos rodea, la oposición, todo esto exige una lucha y entrega total (Lucas 2, 34; 7, 50; 48; Juan 16, 1-4; 1 Pedro 2, 6-8.)</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FF"/>
          <w:sz w:val="27"/>
          <w:szCs w:val="27"/>
          <w:u w:val="single"/>
          <w:lang w:val="es-ES_tradnl"/>
        </w:rPr>
        <w:t>Evangelio: Lucas 12, 49-53</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El Reino de Dios, más que un analgésico tranquilizante, es un compromiso serio y un constante reclamo a la lucha por la paz que siempre está más allá de la capacidad humana. No absolutizamos la realidad, no amamos "los ídolos" del momento, de moda, sino participamos en el dolor del nacimiento de la creación entera en la esperanza de la manifestación de los hijos de Dios. Y el fuego de Dios es el Espíritu Santo que purifica al cristiano a la vez que enjuicia al refractario (2 Reyes 1, 9-15; Isaías 8, 12-15; Juan 14, 27).</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b/>
          <w:bCs/>
          <w:color w:val="000000"/>
          <w:sz w:val="27"/>
          <w:szCs w:val="27"/>
          <w:lang w:val="es-ES_tradnl"/>
        </w:rPr>
        <w:t>REFLEXIONEMOS</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 xml:space="preserve">Sin quererlo los padres de familia pueden tener parte y responsabilidad en la destrucción del deseo de sus hijos de servir al Señor. Los niños y los </w:t>
      </w:r>
      <w:r w:rsidRPr="002C161E">
        <w:rPr>
          <w:rFonts w:ascii="Arial" w:eastAsia="Times New Roman" w:hAnsi="Arial" w:cs="Arial"/>
          <w:color w:val="000000"/>
          <w:sz w:val="27"/>
          <w:szCs w:val="27"/>
          <w:lang w:val="es-ES_tradnl"/>
        </w:rPr>
        <w:lastRenderedPageBreak/>
        <w:t>jóvenes son capaces de una generosidad que nos asombra a los adultos. Sus riquezas más grandes, sus tesoros más apreciados no son demasiado pedir cuanto han comprendido que es para el Reino de Dios, pero los padres de familia también pueden ayudar a través</w:t>
      </w:r>
      <w:r w:rsidRPr="002C161E">
        <w:rPr>
          <w:rFonts w:ascii="Arial" w:eastAsia="Times New Roman" w:hAnsi="Arial" w:cs="Arial"/>
          <w:color w:val="000000"/>
          <w:sz w:val="27"/>
          <w:szCs w:val="27"/>
          <w:lang w:val="es-ES"/>
        </w:rPr>
        <w:t xml:space="preserve"> del ejemplo</w:t>
      </w:r>
      <w:r w:rsidRPr="002C161E">
        <w:rPr>
          <w:rFonts w:ascii="Arial" w:eastAsia="Times New Roman" w:hAnsi="Arial" w:cs="Arial"/>
          <w:color w:val="000000"/>
          <w:sz w:val="27"/>
          <w:szCs w:val="27"/>
          <w:lang w:val="es-ES_tradnl"/>
        </w:rPr>
        <w:t xml:space="preserve"> a que crezca</w:t>
      </w:r>
      <w:r w:rsidRPr="002C161E">
        <w:rPr>
          <w:rFonts w:ascii="Arial" w:eastAsia="Times New Roman" w:hAnsi="Arial" w:cs="Arial"/>
          <w:color w:val="000000"/>
          <w:sz w:val="27"/>
          <w:szCs w:val="27"/>
          <w:lang w:val="es-ES"/>
        </w:rPr>
        <w:t xml:space="preserve"> esta disponibilidad</w:t>
      </w:r>
      <w:r w:rsidRPr="002C161E">
        <w:rPr>
          <w:rFonts w:ascii="Arial" w:eastAsia="Times New Roman" w:hAnsi="Arial" w:cs="Arial"/>
          <w:color w:val="000000"/>
          <w:sz w:val="27"/>
          <w:szCs w:val="27"/>
          <w:lang w:val="es-ES_tradnl"/>
        </w:rPr>
        <w:t xml:space="preserve">. Es que todos los días nos tienta la mezquindad de nuestra propia medida. Basta una palabra, basta una reacción despectiva que presenta al niño un modelo de comportamiento mezquino y más bajo tanto en motivación cuanto en entrega. Aunque los adultos aparentemente no podemos salir de nuestras estrecheces ¿por qué tenemos también que menguar la generosidad de los niños? Animemos su generosidad, dejemos que su potencial de entrega se desarrolle </w:t>
      </w:r>
      <w:r w:rsidR="00011764" w:rsidRPr="002C161E">
        <w:rPr>
          <w:rFonts w:ascii="Arial" w:eastAsia="Times New Roman" w:hAnsi="Arial" w:cs="Arial"/>
          <w:color w:val="000000"/>
          <w:sz w:val="27"/>
          <w:szCs w:val="27"/>
          <w:lang w:val="es-ES_tradnl"/>
        </w:rPr>
        <w:t>libremente,</w:t>
      </w:r>
      <w:r w:rsidRPr="002C161E">
        <w:rPr>
          <w:rFonts w:ascii="Arial" w:eastAsia="Times New Roman" w:hAnsi="Arial" w:cs="Arial"/>
          <w:color w:val="000000"/>
          <w:sz w:val="27"/>
          <w:szCs w:val="27"/>
          <w:lang w:val="es-ES_tradnl"/>
        </w:rPr>
        <w:t xml:space="preserve"> aunque no podamos nosotros sentir lo mismo.</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También la rebeldía de los jóvenes tiene muchas veces razones valederas porque a lo mejor miran al mundo con menos egoísmo e hipocresía. No seamos nosotros los que tratamos de asfixiar los impulsos maravillosos de entrega al Señor por la simple razón que incomoda nuestra mediocridad. Tenemos que ayudar a los hijos a que puedan enfrentarse a la oposición. El Señor nos lo ha predicho en el Evangelio: Seguirlo a él trae oposición, trae resistencia, trae rechazo hasta en el propio seno de la familia. Cuando se trata de la conciencia hasta de un niño pequeño el cariño de toda una vida puede subsanar la herida que produjo nuestra presión hacia lo más cómodo. La paz que Cristo prometió no es tranquilidad y falta de acción sino la serenidad que se siente cuando uno está superando sus propias debilidades y ha tenido la valentía de seguir los dictámenes de su propia conciencia. Puede haber sufrimiento. Puede uno sentirse marginado, sin embargo, en su corazón está la paz del Señor.</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b/>
          <w:bCs/>
          <w:color w:val="000000"/>
          <w:sz w:val="27"/>
          <w:szCs w:val="27"/>
          <w:lang w:val="es-ES_tradnl"/>
        </w:rPr>
        <w:t>REFLEXIONEMOS CON LOS HIJOS</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Vivimos muy tranquilos cuando estamos de acuerdo con todos. Pero esta tranquilidad puede ser una tranquilidad buena o una tranquilidad mala. La tranquilidad buena se siente cuando estamos de acuerdo con todos y todos tratamos de hacer las cosas bien. La tranquilidad es mala cuando estamos de acuerdo con todos, aunque hagan algo que no está bien. Porque entonces preferimos nuestra comodidad en lugar de decir a los demás que no están bien hechas las cosas y que uno no está de acuerdo y que uno no colaborará. Porque sucede lo siguiente: te rechazan, se burlan de ti. Pero es mejor vivir en paz con la propia conciencia porque significa que Dios aprueba nuestro proceder. Vivir en paz con los malvados y ser cristiano no siempre es fácil. El Señor mismo lo ha dicho.</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b/>
          <w:bCs/>
          <w:color w:val="000000"/>
          <w:sz w:val="27"/>
          <w:szCs w:val="27"/>
          <w:lang w:val="es-ES_tradnl"/>
        </w:rPr>
        <w:lastRenderedPageBreak/>
        <w:t>CONEXIÓN EUCARÍSTICA</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Orígenes cita una palabra de Jesús que no se encuentra en los Evangelios: "Quien está conmigo está cerca al fuego, el que se aleja de mí, se aleja del Reino de Dios". El reunirse la comunidad eucarística es siempre un acercarse al Señor para que así esté presente el Reino de Dios.</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b/>
          <w:bCs/>
          <w:color w:val="000000"/>
          <w:sz w:val="27"/>
          <w:szCs w:val="27"/>
          <w:lang w:val="es-ES_tradnl"/>
        </w:rPr>
        <w:t>NOS HABLA LA IGLESIA</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 xml:space="preserve">Dado que Jesús, el Hijo de Dios, manifestó su amor entregando su vida por nosotros, nadie tiene mayor amor que el que entrega su vida por El y por sus hermanos (cf. 1 Juan 3, 16; Juan 15, 3). Pues bien: algunos cristianos ya desde los primeros tiempos, fueron llamados, y seguirán siéndolo siempre, a dar este supremo testimonio de amor ante todos, especialmente ante los perseguidores. Por tanto, el martirio, en el que el discípulo se asemeja al Maestro, que aceptó libremente la muerte por la salvación del mundo, y se conforma a </w:t>
      </w:r>
      <w:r w:rsidR="00011764" w:rsidRPr="002C161E">
        <w:rPr>
          <w:rFonts w:ascii="Arial" w:eastAsia="Times New Roman" w:hAnsi="Arial" w:cs="Arial"/>
          <w:color w:val="000000"/>
          <w:sz w:val="27"/>
          <w:szCs w:val="27"/>
          <w:lang w:val="es-ES_tradnl"/>
        </w:rPr>
        <w:t>Él</w:t>
      </w:r>
      <w:r w:rsidRPr="002C161E">
        <w:rPr>
          <w:rFonts w:ascii="Arial" w:eastAsia="Times New Roman" w:hAnsi="Arial" w:cs="Arial"/>
          <w:color w:val="000000"/>
          <w:sz w:val="27"/>
          <w:szCs w:val="27"/>
          <w:lang w:val="es-ES_tradnl"/>
        </w:rPr>
        <w:t xml:space="preserve"> en la efusión de su sangre, es estimado por la Iglesia como un don eximio y la suprema prueba de amor. Y, si es don concedido a pocos, sin embargo, todos deben estar prestos a confesar a Cristo delante de los hombres y a seguirle, por el camino de la Cruz, en medio de las persecuciones que nunca faltan a la Iglesia.... Quedan, pues, invitados y aún obligados todos los fieles cristianos a buscar insistentemente la santidad y la perfección dentro del propio estado. Estén todos atentos a encausar rectamente sus afectos, no sea que el uso de las cosas del mundo y un apego a las riquezas contraria al espíritu de pobreza evangélica les impida la prosecución de la caridad perfecta. Acordándose de la advertencia del Apóstol: Los que usan de este mundo no se detengan en eso, porque los atractivos de este mundo pasan (cf. 1 Corintios siete, 31) Vaticano II, Luz de las gentes, 42.</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b/>
          <w:bCs/>
          <w:color w:val="000000"/>
          <w:sz w:val="27"/>
          <w:szCs w:val="27"/>
          <w:lang w:val="es-ES_tradnl"/>
        </w:rPr>
        <w:t>VIVENCIA FAMILIAR</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 xml:space="preserve">Ayuda muchísimo a contagiar la valentía cristiana </w:t>
      </w:r>
      <w:r w:rsidRPr="002C161E">
        <w:rPr>
          <w:rFonts w:ascii="Arial" w:eastAsia="Times New Roman" w:hAnsi="Arial" w:cs="Arial"/>
          <w:color w:val="000000"/>
          <w:sz w:val="27"/>
          <w:szCs w:val="27"/>
          <w:lang w:val="es-ES"/>
        </w:rPr>
        <w:t xml:space="preserve">dar a </w:t>
      </w:r>
      <w:r w:rsidRPr="002C161E">
        <w:rPr>
          <w:rFonts w:ascii="Arial" w:eastAsia="Times New Roman" w:hAnsi="Arial" w:cs="Arial"/>
          <w:color w:val="000000"/>
          <w:sz w:val="27"/>
          <w:szCs w:val="27"/>
          <w:lang w:val="es-ES_tradnl"/>
        </w:rPr>
        <w:t>conocer los relatos que cuentan los testimonios de los mártires. El padre o la madre traen como si hiciera nada especial uno o dos libros y los dejan a la vista. A veces la observación: "este libro es interesante", motiva a los hijos a leerlo. Es dificilísima una educación que anime a escoger siempre lo mejor como fue el voto de Santa Teresa de Ávila. Para comenzar se puede intentarlo por una hora, por un día.</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b/>
          <w:bCs/>
          <w:color w:val="000000"/>
          <w:sz w:val="27"/>
          <w:szCs w:val="27"/>
          <w:lang w:val="es-ES_tradnl"/>
        </w:rPr>
        <w:t>ORACIONES</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lastRenderedPageBreak/>
        <w:t>"El que permanece en mí, como yo en él, éste da mucho fruto" (Juan XV, 4-5).</w:t>
      </w:r>
    </w:p>
    <w:p w:rsidR="002C161E" w:rsidRPr="00011764"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Oración para pedir valentía.</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Señor, tú perdonaste a Pedro su cobardía y lo instituiste como tu representante en la tierra; Señor, tú que llamaste a tus apóstoles para que anuncien tu reino hasta sellar su anuncio con su sangre, perdóname mis inseguridades, mis cobardías, mis traiciones. Envía tu Espíritu para que me dé la fuerza que anuncia tu palabra, aunque se burlan de mí, aunque me rechacen o me muestren indiferencia. Dame valor de ser firme también en las cosas pequeñas para que cuando llegue la prueba grande te siga sin titubear. Amén.</w:t>
      </w:r>
    </w:p>
    <w:p w:rsidR="002C161E" w:rsidRPr="002C161E" w:rsidRDefault="002C161E" w:rsidP="002C161E">
      <w:pPr>
        <w:spacing w:before="100" w:beforeAutospacing="1" w:after="100" w:afterAutospacing="1" w:line="240" w:lineRule="auto"/>
        <w:rPr>
          <w:rFonts w:ascii="Arial" w:eastAsia="Times New Roman" w:hAnsi="Arial" w:cs="Arial"/>
          <w:color w:val="000000"/>
          <w:sz w:val="27"/>
          <w:szCs w:val="27"/>
          <w:lang w:val="es-ES"/>
        </w:rPr>
      </w:pPr>
      <w:r w:rsidRPr="002C161E">
        <w:rPr>
          <w:rFonts w:ascii="Arial" w:eastAsia="Times New Roman" w:hAnsi="Arial" w:cs="Arial"/>
          <w:b/>
          <w:bCs/>
          <w:color w:val="000000"/>
          <w:sz w:val="27"/>
          <w:szCs w:val="27"/>
          <w:lang w:val="es-ES_tradnl"/>
        </w:rPr>
        <w:t>LECTURAS ENTRE SEMANA</w:t>
      </w:r>
      <w:r w:rsidRPr="002C161E">
        <w:rPr>
          <w:rFonts w:ascii="Arial" w:eastAsia="Times New Roman" w:hAnsi="Arial" w:cs="Arial"/>
          <w:b/>
          <w:bCs/>
          <w:color w:val="000000"/>
          <w:sz w:val="27"/>
          <w:szCs w:val="27"/>
          <w:lang w:val="es-ES_tradnl"/>
        </w:rPr>
        <w:br/>
      </w:r>
      <w:r w:rsidRPr="002C161E">
        <w:rPr>
          <w:rFonts w:ascii="Arial" w:eastAsia="Times New Roman" w:hAnsi="Arial" w:cs="Arial"/>
          <w:color w:val="000000"/>
          <w:sz w:val="27"/>
          <w:szCs w:val="27"/>
          <w:lang w:val="es-ES"/>
        </w:rPr>
        <w:t>(</w:t>
      </w:r>
      <w:proofErr w:type="spellStart"/>
      <w:r w:rsidRPr="002C161E">
        <w:rPr>
          <w:rFonts w:ascii="Arial" w:eastAsia="Times New Roman" w:hAnsi="Arial" w:cs="Arial"/>
          <w:color w:val="000000"/>
          <w:sz w:val="27"/>
          <w:szCs w:val="27"/>
          <w:lang w:val="es-ES"/>
        </w:rPr>
        <w:t>1er</w:t>
      </w:r>
      <w:bookmarkStart w:id="0" w:name="_GoBack"/>
      <w:bookmarkEnd w:id="0"/>
      <w:r w:rsidRPr="002C161E">
        <w:rPr>
          <w:rFonts w:ascii="Arial" w:eastAsia="Times New Roman" w:hAnsi="Arial" w:cs="Arial"/>
          <w:color w:val="000000"/>
          <w:sz w:val="27"/>
          <w:szCs w:val="27"/>
          <w:lang w:val="es-ES"/>
        </w:rPr>
        <w:t>a</w:t>
      </w:r>
      <w:proofErr w:type="spellEnd"/>
      <w:r w:rsidRPr="002C161E">
        <w:rPr>
          <w:rFonts w:ascii="Arial" w:eastAsia="Times New Roman" w:hAnsi="Arial" w:cs="Arial"/>
          <w:color w:val="000000"/>
          <w:sz w:val="27"/>
          <w:szCs w:val="27"/>
          <w:lang w:val="es-ES"/>
        </w:rPr>
        <w:t xml:space="preserve"> lectura años impares -  </w:t>
      </w:r>
      <w:proofErr w:type="spellStart"/>
      <w:r w:rsidRPr="002C161E">
        <w:rPr>
          <w:rFonts w:ascii="Arial" w:eastAsia="Times New Roman" w:hAnsi="Arial" w:cs="Arial"/>
          <w:color w:val="000000"/>
          <w:sz w:val="27"/>
          <w:szCs w:val="27"/>
          <w:lang w:val="es-ES"/>
        </w:rPr>
        <w:t>2a</w:t>
      </w:r>
      <w:proofErr w:type="spellEnd"/>
      <w:r w:rsidRPr="002C161E">
        <w:rPr>
          <w:rFonts w:ascii="Arial" w:eastAsia="Times New Roman" w:hAnsi="Arial" w:cs="Arial"/>
          <w:color w:val="000000"/>
          <w:sz w:val="27"/>
          <w:szCs w:val="27"/>
          <w:lang w:val="es-ES"/>
        </w:rPr>
        <w:t xml:space="preserve"> lectura  años pares)</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Lunes: Jueces 2, 11-19; Ezequiel 24, 15-24 Mateo 19, 16-22</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Martes: Jueces 6, 11-24; Ezequiel 28, 1-10; Mateo 19, 23-30</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Miércoles: Jueces 9, 6-15; Ezequiel 34, 1-11 Mateo 20, 1-16</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Jueves: Jueces 11, 29-39; Ezequiel 36, 23-28; Mateo 22, 1-14</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lang w:val="es-ES"/>
        </w:rPr>
      </w:pPr>
      <w:r w:rsidRPr="002C161E">
        <w:rPr>
          <w:rFonts w:ascii="Arial" w:eastAsia="Times New Roman" w:hAnsi="Arial" w:cs="Arial"/>
          <w:color w:val="000000"/>
          <w:sz w:val="27"/>
          <w:szCs w:val="27"/>
          <w:lang w:val="es-ES_tradnl"/>
        </w:rPr>
        <w:t>Viernes: Ruth 1, 1. 3-6. 14-16. 22; Ezequiel 37, 1-14; Mateo 22, 34-40</w:t>
      </w:r>
    </w:p>
    <w:p w:rsidR="002C161E" w:rsidRPr="002C161E" w:rsidRDefault="002C161E" w:rsidP="002C161E">
      <w:pPr>
        <w:spacing w:before="100" w:beforeAutospacing="1" w:after="100" w:afterAutospacing="1" w:line="240" w:lineRule="auto"/>
        <w:jc w:val="both"/>
        <w:rPr>
          <w:rFonts w:ascii="Arial" w:eastAsia="Times New Roman" w:hAnsi="Arial" w:cs="Arial"/>
          <w:color w:val="000000"/>
          <w:sz w:val="27"/>
          <w:szCs w:val="27"/>
        </w:rPr>
      </w:pPr>
      <w:r w:rsidRPr="002C161E">
        <w:rPr>
          <w:rFonts w:ascii="Arial" w:eastAsia="Times New Roman" w:hAnsi="Arial" w:cs="Arial"/>
          <w:color w:val="000000"/>
          <w:sz w:val="27"/>
          <w:szCs w:val="27"/>
          <w:lang w:val="es-ES_tradnl"/>
        </w:rPr>
        <w:t xml:space="preserve">Sábado: Ruth </w:t>
      </w:r>
      <w:r w:rsidRPr="002C161E">
        <w:rPr>
          <w:rFonts w:ascii="Arial" w:eastAsia="Times New Roman" w:hAnsi="Arial" w:cs="Arial"/>
          <w:color w:val="000000"/>
          <w:sz w:val="27"/>
          <w:szCs w:val="27"/>
          <w:lang w:val="es-ES"/>
        </w:rPr>
        <w:t>2</w:t>
      </w:r>
      <w:r w:rsidRPr="002C161E">
        <w:rPr>
          <w:rFonts w:ascii="Arial" w:eastAsia="Times New Roman" w:hAnsi="Arial" w:cs="Arial"/>
          <w:color w:val="000000"/>
          <w:sz w:val="27"/>
          <w:szCs w:val="27"/>
          <w:lang w:val="es-ES_tradnl"/>
        </w:rPr>
        <w:t>, 1-3. 8-11; 4, 13-17; Ezequiel 43, 1-7; Mateo 23, 1-12</w:t>
      </w:r>
    </w:p>
    <w:p w:rsidR="00C53F7C" w:rsidRDefault="00C53F7C"/>
    <w:sectPr w:rsidR="00C53F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1E"/>
    <w:rsid w:val="00011764"/>
    <w:rsid w:val="002C161E"/>
    <w:rsid w:val="00C5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1BD65-2942-4FB0-88C5-878BC162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1222</Words>
  <Characters>6972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2022-02-17T22:51:00Z</dcterms:created>
  <dcterms:modified xsi:type="dcterms:W3CDTF">2022-08-09T20:36:00Z</dcterms:modified>
</cp:coreProperties>
</file>