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00"/>
      </w:tblPr>
      <w:tblGrid>
        <w:gridCol w:w="8504"/>
      </w:tblGrid>
      <w:tr w:rsidR="00D06403" w:rsidRPr="00D06403">
        <w:trPr>
          <w:tblCellSpacing w:w="0" w:type="dxa"/>
        </w:trPr>
        <w:tc>
          <w:tcPr>
            <w:tcW w:w="0" w:type="auto"/>
            <w:shd w:val="clear" w:color="auto" w:fill="auto"/>
            <w:vAlign w:val="center"/>
          </w:tcPr>
          <w:p w:rsidR="00D06403" w:rsidRPr="00D06403" w:rsidRDefault="00D06403" w:rsidP="00D06403">
            <w:pPr>
              <w:jc w:val="center"/>
              <w:rPr>
                <w:rFonts w:ascii="Arial" w:hAnsi="Arial" w:cs="Arial"/>
                <w:sz w:val="22"/>
                <w:szCs w:val="22"/>
              </w:rPr>
            </w:pPr>
            <w:r w:rsidRPr="00D06403">
              <w:rPr>
                <w:rFonts w:ascii="Arial" w:hAnsi="Arial" w:cs="Arial"/>
                <w:b/>
                <w:bCs/>
                <w:sz w:val="22"/>
                <w:szCs w:val="22"/>
              </w:rPr>
              <w:t>San Basilio el Grande</w:t>
            </w:r>
          </w:p>
        </w:tc>
      </w:tr>
      <w:tr w:rsidR="00D06403" w:rsidRPr="00D06403">
        <w:trPr>
          <w:tblCellSpacing w:w="0" w:type="dxa"/>
        </w:trPr>
        <w:tc>
          <w:tcPr>
            <w:tcW w:w="0" w:type="auto"/>
            <w:shd w:val="clear" w:color="auto" w:fill="auto"/>
            <w:vAlign w:val="center"/>
          </w:tcPr>
          <w:p w:rsidR="00D06403" w:rsidRPr="00D06403" w:rsidRDefault="00D06403" w:rsidP="00D06403">
            <w:pPr>
              <w:spacing w:line="210" w:lineRule="atLeast"/>
              <w:jc w:val="center"/>
              <w:rPr>
                <w:rFonts w:ascii="Arial" w:hAnsi="Arial" w:cs="Arial"/>
                <w:color w:val="222222"/>
                <w:sz w:val="22"/>
                <w:szCs w:val="22"/>
              </w:rPr>
            </w:pPr>
          </w:p>
        </w:tc>
      </w:tr>
      <w:tr w:rsidR="00D06403" w:rsidRPr="00D06403">
        <w:trPr>
          <w:tblCellSpacing w:w="0" w:type="dxa"/>
        </w:trPr>
        <w:tc>
          <w:tcPr>
            <w:tcW w:w="0" w:type="auto"/>
            <w:shd w:val="clear" w:color="auto" w:fill="auto"/>
            <w:vAlign w:val="center"/>
          </w:tcPr>
          <w:p w:rsidR="00D06403" w:rsidRPr="00D06403" w:rsidRDefault="00D06403" w:rsidP="00D06403">
            <w:pPr>
              <w:jc w:val="both"/>
              <w:rPr>
                <w:rFonts w:ascii="Arial" w:hAnsi="Arial" w:cs="Arial"/>
                <w:sz w:val="22"/>
                <w:szCs w:val="22"/>
              </w:rPr>
            </w:pPr>
            <w:r w:rsidRPr="00D06403">
              <w:rPr>
                <w:rFonts w:ascii="Arial" w:hAnsi="Arial" w:cs="Arial"/>
                <w:sz w:val="22"/>
                <w:szCs w:val="22"/>
              </w:rPr>
              <w:t> </w:t>
            </w:r>
          </w:p>
        </w:tc>
      </w:tr>
      <w:tr w:rsidR="00D06403" w:rsidRPr="00D06403">
        <w:trPr>
          <w:tblCellSpacing w:w="0" w:type="dxa"/>
        </w:trPr>
        <w:tc>
          <w:tcPr>
            <w:tcW w:w="0" w:type="auto"/>
            <w:shd w:val="clear" w:color="auto" w:fill="auto"/>
            <w:vAlign w:val="center"/>
          </w:tcPr>
          <w:tbl>
            <w:tblPr>
              <w:tblW w:w="5000" w:type="pct"/>
              <w:tblCellSpacing w:w="0" w:type="dxa"/>
              <w:tblCellMar>
                <w:top w:w="45" w:type="dxa"/>
                <w:left w:w="45" w:type="dxa"/>
                <w:bottom w:w="45" w:type="dxa"/>
                <w:right w:w="45" w:type="dxa"/>
              </w:tblCellMar>
              <w:tblLook w:val="0000"/>
            </w:tblPr>
            <w:tblGrid>
              <w:gridCol w:w="8504"/>
            </w:tblGrid>
            <w:tr w:rsidR="00D06403" w:rsidRPr="00D06403">
              <w:trPr>
                <w:tblCellSpacing w:w="0" w:type="dxa"/>
              </w:trPr>
              <w:tc>
                <w:tcPr>
                  <w:tcW w:w="0" w:type="auto"/>
                  <w:shd w:val="clear" w:color="auto" w:fill="auto"/>
                  <w:vAlign w:val="center"/>
                </w:tcPr>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San Basilio nació en el seno de una familia profundamente cristiana. Su abuelo materno había sufrido el martirio. Su padre, junto a una verdadera piedad, transmitió a los diez hijos una sólida formación doctrinal, y de aquel hogar salieron cuatro santos: el propio Basilio y sus hermanos Gregorio de Nisa y Pedro de </w:t>
                  </w:r>
                  <w:proofErr w:type="spellStart"/>
                  <w:r w:rsidRPr="00D06403">
                    <w:rPr>
                      <w:rFonts w:ascii="Arial" w:hAnsi="Arial" w:cs="Arial"/>
                      <w:sz w:val="22"/>
                      <w:szCs w:val="22"/>
                    </w:rPr>
                    <w:t>Sebaste</w:t>
                  </w:r>
                  <w:proofErr w:type="spellEnd"/>
                  <w:r w:rsidRPr="00D06403">
                    <w:rPr>
                      <w:rFonts w:ascii="Arial" w:hAnsi="Arial" w:cs="Arial"/>
                      <w:sz w:val="22"/>
                      <w:szCs w:val="22"/>
                    </w:rPr>
                    <w:t xml:space="preserve">, obispos como él, y su hermana </w:t>
                  </w:r>
                  <w:proofErr w:type="spellStart"/>
                  <w:r w:rsidRPr="00D06403">
                    <w:rPr>
                      <w:rFonts w:ascii="Arial" w:hAnsi="Arial" w:cs="Arial"/>
                      <w:sz w:val="22"/>
                      <w:szCs w:val="22"/>
                    </w:rPr>
                    <w:t>Macrina</w:t>
                  </w:r>
                  <w:proofErr w:type="spellEnd"/>
                  <w:r w:rsidRPr="00D06403">
                    <w:rPr>
                      <w:rFonts w:ascii="Arial" w:hAnsi="Arial" w:cs="Arial"/>
                      <w:sz w:val="22"/>
                      <w:szCs w:val="22"/>
                    </w:rPr>
                    <w:t>.</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Basilio dedicó varios años al estudio de la Retórica y la Filosofía en Constantinopla y Atenas. Más tarde, cuando contaba unos veinticinco años, regresó a su ciudad natal, Cesarea de Capadocia, donde emprendió la profesión docente. Al poco tiempo, dejó la enseñanza y se retiró al desierto para dedicarse a la contemplación; así se convirtió en uno de los pioneros de la vida monástica. En el 364 fue ordenado sacerdote, y seis años más tarde sucedió a Eusebio como Obispo de Cesarea, metropolitano de Capadocia, y exarca de la diócesis del Ponto. Falleció en el año 379.</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Dedicó sus mayores energías a defender la doctrina católica sobre la consustancialidad del Verbo, definida solemnemente en el Concilio de Nicea (año 325). Por esta razón sufrió muchas contradicciones por parte de los herejes arrianos, y tuvo que hacer frente a los abusos de la autoridad imperial, que pretendía imponer con violencia la doctrina de Arrio. Con San Gregorio Nacianceno y San Gregorio de Nisa contribuyó de manera decisiva a precisar el significado de los términos con que la Iglesia expone el dogma trinitario, preparando de esta manera el Concilio I de Constantinopla (año 381), que enunció de forma definitiva la doctrina de fe sobre la Santísima Trinidad. Basilio no pudo asistir a este Concilio pues falleció en el año 379.</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Por sus servicios a la fe, San Basilio es llamado el Grande, y es contado entre los ocho mayores Padres y Doctores de la Iglesia universal. Su producción literaria comprende trabajos dogmáticos, ascéticos, pedagógicos y litúrgicos. A él se debe la fijación definitiva de una de las más conocidas liturgias orientales, que lleva su nombre. Y, junto con San Gregorio Nacianceno, escribió dos Reglas que tuvieron un influjo decisivo en la vida monástica del Oriente cristiano. Muy extenso es también su epistolario.</w:t>
                  </w:r>
                </w:p>
                <w:p w:rsid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LOARTE</w:t>
                  </w:r>
                </w:p>
                <w:p w:rsidR="00D06403" w:rsidRPr="00D06403" w:rsidRDefault="00D06403" w:rsidP="00D06403">
                  <w:pPr>
                    <w:pStyle w:val="NormalWeb"/>
                    <w:jc w:val="both"/>
                    <w:rPr>
                      <w:rFonts w:ascii="Arial" w:hAnsi="Arial" w:cs="Arial"/>
                      <w:sz w:val="22"/>
                      <w:szCs w:val="22"/>
                    </w:rPr>
                  </w:pPr>
                </w:p>
                <w:p w:rsidR="00D06403" w:rsidRPr="00D06403" w:rsidRDefault="00D06403" w:rsidP="00D06403">
                  <w:pPr>
                    <w:pStyle w:val="NormalWeb"/>
                    <w:jc w:val="center"/>
                    <w:rPr>
                      <w:rFonts w:ascii="Arial" w:hAnsi="Arial" w:cs="Arial"/>
                      <w:sz w:val="22"/>
                      <w:szCs w:val="22"/>
                    </w:rPr>
                  </w:pPr>
                  <w:r w:rsidRPr="00D06403">
                    <w:rPr>
                      <w:rFonts w:ascii="Arial" w:hAnsi="Arial" w:cs="Arial"/>
                      <w:sz w:val="22"/>
                      <w:szCs w:val="22"/>
                    </w:rPr>
                    <w:t>* * * *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La acción del Espíritu Santo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(El Espíritu Santo, IX, 22-23)</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ES/ACCION-DEL: Quien haya escuchado los nombres que se dan al Espíritu Santo, ¿no elevará en su interior el pensamiento a la suprema naturaleza? Pues al Espíritu de Dios se le llama también Espíritu de verdad, que procede del Padre; Espíritu recto, Espíritu principal. Pero Espíritu Santo es su nombre propio y peculiar, porque ciertamente es el nombre que expresa, mejor que ningún otro, lo incorpóreo, lo limpio de toda materia e indiviso. Por eso el Señor, enseñando que lo incorpóreo no puede comprehenderse, dijo a aquella mujer que pensaba que Dios es adorado en un lugar: </w:t>
                  </w:r>
                  <w:r w:rsidRPr="00D06403">
                    <w:rPr>
                      <w:rFonts w:ascii="Arial" w:hAnsi="Arial" w:cs="Arial"/>
                      <w:sz w:val="22"/>
                      <w:szCs w:val="22"/>
                    </w:rPr>
                    <w:lastRenderedPageBreak/>
                    <w:t>Dios es Espíritu (Jn 4, 24).</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Por tanto, al oír Espíritu, no es lícito moldear en el entendimiento la idea de una naturaleza circunscrita a un lugar, sujeta a cambios y alteraciones, en todo semejante a una criatura; sino que escudriñando con el pensamiento hacia lo más elevado que hay dentro de nosotros, se debe pensar forzosamente en una sustancia inteligente, infinita en cuanto a su poder, no situada en un lugar por su magnitud, no sujeta a la medida de los tiempos ni de los siglos, que da generosamente las cosas buenas que posee.</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Hacia el Espíritu Santo converge todo lo que necesita de santificación. Es apetecido por todo lo que tiene vida, ya que con su soplo refresca y socorre a todos los seres para que alcancen su fin propio y natural. Es el que perfecciona todas las cosas, pero sin faltarle nada; no vive por renovación, sino que mantiene la vida; no aumenta con añadidos, sino que constantemente está lleno, firme en sí mismo, se encuentra en todas partes.</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El Espíritu Santo es origen de la santificación, luz inteligible que a toda potencia racional confiere cierta iluminación para buscar la verdad. Inaccesible por naturaleza, pero alcanzable por benignidad. Todo lo llena con su poder, pero sólo es participable por los que son dignos. No todos participan de Él en la misma medida, sino que reparte su fuerza en proporción a la fe. Simple en esencia, múltiple en potencia. Está presente por entero en cada cosa, y todo en todas partes. Se divide sin sufrir daño, y de Él participan todos permaneciendo íntegro. Así como el rayo de sol alumbra la tierra y el mar y se mezcla con el aire, pero se entrega al que lo disfruta como si fuera para él solo; así también el </w:t>
                  </w:r>
                  <w:r w:rsidR="00AF793F" w:rsidRPr="00D06403">
                    <w:rPr>
                      <w:rFonts w:ascii="Arial" w:hAnsi="Arial" w:cs="Arial"/>
                      <w:sz w:val="22"/>
                      <w:szCs w:val="22"/>
                    </w:rPr>
                    <w:t>Espíritu</w:t>
                  </w:r>
                  <w:r w:rsidRPr="00D06403">
                    <w:rPr>
                      <w:rFonts w:ascii="Arial" w:hAnsi="Arial" w:cs="Arial"/>
                      <w:sz w:val="22"/>
                      <w:szCs w:val="22"/>
                    </w:rPr>
                    <w:t xml:space="preserve"> Santo infunde la gracia suficiente e íntegra en todos los que son aptos para recibirle, ya sean muchos o uno solo; y los que de Él participan, le gozan en la medida que les es permitido por su naturaleza, no en cuanto a Él le es posible.</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La unión del Espíritu Santo con el alma no se realiza por cercanía de lugar (¿cómo podrías acceder corporalmente a lo incorpóreo?), sino por el apartarse de las pasiones, que, añadidas más tarde al alma por su amistad con la carne, se hicieron extrañas a la intimidad con Dios.</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Solamente si el hombre se purifica de la maldad que había contraído con el pecado, si retorna a la natural belleza y, como imagen de un rey, vuelve por la pureza a la primitiva forma, sólo entonces podrá acercarse al Paráclito. Y El, como el sol, alcanzando al ojo que está limpio, te mostrará en sí mismo la imagen del que no se puede ver. En la bienaventurada contemplación de su imagen verás la inefable hermosura del arquetipo.</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Por El los corazones se levantan hacia lo alto, los enfermos son llevados de la mano y se perfeccionan los que están progresando. Dando su luz a los que están limpios de toda mancha, les vuelve espirituales gracias a la comunión que con El tienen. Y del mismo modo que los cuerpos nítidos y brillantes, cuando les toca un rayo de sol, se tornan ellos mismos brillantes y desprenden de sí otro fulgor, así las almas que llevan el Espíritu son iluminadas por el Espíritu Santo y se hacen también ellas espirituales y envían la gracia a otras. De ahí viene entonces la presciencia de las cosas futuras, la comprensión de las secretas, la percepción de las ocultas, la distribución de los dones, la ciudadanía del cielo, las danzas con los ángeles; de ahí surge la alegría sin fin, la perseverancia en Dios, la semejanza con Dios y lo más sublime que se puede pedir: el endiosamiento.</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 * * * </w:t>
                  </w:r>
                </w:p>
                <w:p w:rsidR="00D06403" w:rsidRPr="00D06403" w:rsidRDefault="00D06403" w:rsidP="00D06403">
                  <w:pPr>
                    <w:pStyle w:val="NormalWeb"/>
                    <w:jc w:val="both"/>
                    <w:rPr>
                      <w:rFonts w:ascii="Arial" w:hAnsi="Arial" w:cs="Arial"/>
                      <w:sz w:val="22"/>
                      <w:szCs w:val="22"/>
                    </w:rPr>
                  </w:pP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Configurarse con Cristo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(El Espíritu Santo, XV; 35-36)</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BAU/MUERTE-VIDA/BASILIO: La economía de nuestro Dios y Salvador acerca de los hombres consiste en volver a llamarnos después de la caída y en reconducirnos a su amistad después de la separación producida por la desobediencia. Por esto, la venida de Cristo en la carne, su predicación evangélica, sus sufrimientos, la cruz, la sepultura, la resurrección, ha hecho posible que el hombre, salvado por la imitación de Cristo, recupere su primitiva filiación adoptiva.</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Para el perfeccionamiento de tal vida es, pues, necesario imitar a Cristo no sólo en los ejemplos de benignidad, humildad y paciencia que nos mostró con su vida; sino también en el de su propia muerte, como dijo Pablo, el imitador de Cristo: asemejándome a su muerte, de modo que al cabo pueda arribar a la resurrección de los muertos (/Flp/03/10-11).</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¿Cómo nos haremos imitadores de su muerte? Sepultándonos con El en el Bautismo (cfr. </w:t>
                  </w:r>
                  <w:smartTag w:uri="QV10" w:element="bcv_smarttag">
                    <w:r w:rsidRPr="00D06403">
                      <w:rPr>
                        <w:rFonts w:ascii="Arial" w:hAnsi="Arial" w:cs="Arial"/>
                        <w:sz w:val="22"/>
                        <w:szCs w:val="22"/>
                      </w:rPr>
                      <w:t>Rm 6, 4-5</w:t>
                    </w:r>
                  </w:smartTag>
                  <w:r w:rsidRPr="00D06403">
                    <w:rPr>
                      <w:rFonts w:ascii="Arial" w:hAnsi="Arial" w:cs="Arial"/>
                      <w:sz w:val="22"/>
                      <w:szCs w:val="22"/>
                    </w:rPr>
                    <w:t xml:space="preserve">). ¿De qué modo es la sepultura y qué fruto se deriva de tal imitación? Primero es necesario cortar radicalmente con la vida pasada. Y esto sólo es posible mediante una nueva generación, según las palabras del Señor (cfr. </w:t>
                  </w:r>
                  <w:smartTag w:uri="QV10" w:element="bcv_smarttag">
                    <w:r w:rsidRPr="00D06403">
                      <w:rPr>
                        <w:rFonts w:ascii="Arial" w:hAnsi="Arial" w:cs="Arial"/>
                        <w:sz w:val="22"/>
                        <w:szCs w:val="22"/>
                      </w:rPr>
                      <w:t>Jn 3, 3</w:t>
                    </w:r>
                  </w:smartTag>
                  <w:r w:rsidRPr="00D06403">
                    <w:rPr>
                      <w:rFonts w:ascii="Arial" w:hAnsi="Arial" w:cs="Arial"/>
                      <w:sz w:val="22"/>
                      <w:szCs w:val="22"/>
                    </w:rPr>
                    <w:t>): la misma palabra regeneración significa el principio de una segunda vida, de modo que, antes de alcanzarla, es necesario dar fin a la anterior. Pues así como los que han llegado al final del estadio, antes de dar la vuelta, se paran y descansan un momento, así también parecía necesario que mediara la muerte en el cambio de las vidas, de manera que acabe primero una y comience después la siguiente.</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¿Cómo realizamos el descenso a los infiernos? Imitando por el Bautismo la sepultura de Cristo, pues los cuerpos de los que se bautizan son sepultados en el agua. Y es que el Bautismo manifiesta simbólicamente la deposición de las obras de la carne, según dice el Apóstol: vosotros también habéis sido circuncidados con circuncisión no hecha por mano que cercena la carne, sino con la circuncisión de Cristo, al ser sepultados con Él por el Bautismo (Col 2, 11-12). En cierto modo sucede que, por el Bautismo, el alma se limpia de la suciedad procedente de los sentidos carnales, según lo que está escrito (Sal 50, 9): me lavarás y quedaré más blanco que la nieve.</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De ahí que somos limpiados de todas y cada una de las manchas, no según la costumbre judía sino por el único Bautismo salvador que conocemos, puesto que una sola es la muerte en beneficio del mundo y una sola la resurrección de entre los muertos, y el Bautismo es figura de las dos. Para este fin, el Señor, que se preocupa de nuestra vida, estableció para nosotros la alianza del Bautismo, figura de la muerte y tipo de la vida: imagen de la muerte porque el agua cubre completamente, y prenda de la vida porque está contenido el Espíritu Santo.</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Y así se nos hace evidente lo que nos preguntábamos: por qué el agua fue unida al Espíritu Santo. Porque, encontrándose dos fines en el Bautismo —que el cuerpo quede libre del pecado para que no produzca más frutos de muerte, y que viva por el Espíritu Santo y dé fruto de santificación—, el agua manifiesta la imagen de la muerte, acogiendo al cuerpo como en un sepulcro, y el Espíritu Santo envía la fuerza vivificadora, devolviendo nuestras almas de la muerte a la primitiva vida.</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Esto es nacer de nuevo del agua y del Espíritu (cfr. </w:t>
                  </w:r>
                  <w:smartTag w:uri="QV10" w:element="bcv_smarttag">
                    <w:r w:rsidRPr="00D06403">
                      <w:rPr>
                        <w:rFonts w:ascii="Arial" w:hAnsi="Arial" w:cs="Arial"/>
                        <w:sz w:val="22"/>
                        <w:szCs w:val="22"/>
                      </w:rPr>
                      <w:t>Jn 3, 5</w:t>
                    </w:r>
                  </w:smartTag>
                  <w:r w:rsidRPr="00D06403">
                    <w:rPr>
                      <w:rFonts w:ascii="Arial" w:hAnsi="Arial" w:cs="Arial"/>
                      <w:sz w:val="22"/>
                      <w:szCs w:val="22"/>
                    </w:rPr>
                    <w:t xml:space="preserve">), porque la muerte se completa en el agua y nuestra vida se fortalece por el Espíritu. Por ello, el gran misterio del Bautismo se realiza con tres inmersiones y otras tantas invocaciones, para dar a entender la figura de la muerte y para que las almas de los bautizados sean iluminadas mediante la entrega de la ciencia divina. Por tanto, si hay gracia en el agua, no procede de su naturaleza, sino de la presencia del Espíritu Santo, pues el Bautismo no es la eliminación de la suciedad corporal, sino la promesa de la buena conciencia para con Dios (cfr. </w:t>
                  </w:r>
                  <w:smartTag w:uri="QV10" w:element="bcv_smarttag">
                    <w:r w:rsidRPr="00D06403">
                      <w:rPr>
                        <w:rFonts w:ascii="Arial" w:hAnsi="Arial" w:cs="Arial"/>
                        <w:sz w:val="22"/>
                        <w:szCs w:val="22"/>
                      </w:rPr>
                      <w:t>1 Pe 3, 21</w:t>
                    </w:r>
                  </w:smartTag>
                  <w:r w:rsidRPr="00D06403">
                    <w:rPr>
                      <w:rFonts w:ascii="Arial" w:hAnsi="Arial" w:cs="Arial"/>
                      <w:sz w:val="22"/>
                      <w:szCs w:val="22"/>
                    </w:rPr>
                    <w:t>).</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El Señor, para prepararnos a esta vida que surge de la resurrección propone toda la predicación evangélica y prescribe la serenidad, la resignación, el amor puro libre de los deleites de la carne, el desapego del dinero, a fin de que todo cuanto el mundo posee según la naturaleza, nosotros, al recibirlo, lo pongamos en su sitio con nuestra elección. Por esto, si alguno dice que el Evangelio es figura de la vida que surge de la resurrección, a mi parecer, no se equivocaría.</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Por el Espíritu Santo se nos da la recuperación del paraíso, el ascenso al Reino de los Cielos, la vuelta a la adopción de hijos, la confianza de llamar Padre al mismo Dios, el hacernos consortes de la gracia de Cristo, el ser llamado hijo de la luz, el participar de la gloria del Cielo; en un palabra, el encontrarnos en la total plenitud de bendición tanto en este mundo como en el venidero, pues al contemplar como en un espejo la gracia de las cosas buenas que se nos han asegurado en las promesas, las disfrutamos por la fe como si ya estuvieran presentes. Si la prenda es así, ¿de qué modo será el estado final? Y si tan grande es el inicio, ¿cómo será la consumación de todo?</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 * *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Recogimiento-interior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(Epístola 11, 2-4)</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Si alguien quiere venir en pos de mí, dice el Señor, niéguese a si mismo, tome su cruz y sígame (Mt 16, 24). Para eso hay que procurar que el pensamiento se aquiete. No es posible que los ojos, si se mueven continuamente de un lado para otro, arriba y abajo, vean con claridad los objetos. Sólo cuando se fija la mirada la visión es clara. Del mismo modo, es imposible que la mente de un hombre que se deje llevar por las infinitas preocupaciones de este mundo, contemple clara y establemente la verdad. Quien no está sujeto por los lazos del matrimonio se ve turbado por ambiciones, impulsos desenfrenados y amores locos; a quien ya tiene sobre sí el vínculo conyugal, no le faltan un tumulto de inquietudes: si no tiene hijos, el anhelo de tenerlos; si los tiene, la preocupación de educarlos, el cuidado de su mujer y de la casa, el gobierno de sus criados, la tensión que los negocios traen consigo, las riñas con los vecinos, los pleitos en los tribunales, los riesgos del comercio, las fatigas de la agricultura. Cada día que alborea trae consigo particulares cuidados para el alma; y cada noche, heredera de las preocupaciones del día, inquieta el ánimo con los mismos pensamientos.</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Hay un solo camino para liberarse de estos afanes: aislarse. Pero esta separación no consiste en estar físicamente fuera del mundo, sino en aliviar el ánimo de sus lazos con las cosas corporales, estando desprendido de la patria, de la casa, de las propiedades, de los amigos, de las posesiones, de la vida, de los negocios, de las relaciones sociales, del conocimiento de las ciencias humanas; y preparándose para recibir en el corazón las huellas de la enseñanza divina. Esta preparación se alcanza despojando el corazón de lo que, a causa de un hábito malo y muy enraizado, lo monopoliza. No es posible escribir sobre la cera si no se borran los caracteres precedentes; tampoco se pueden imprimir en el alma las enseñanzas divinas, si antes no desaparecen las costumbres que estaban.</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El recogimiento procura grandes ventajas. Adormece nuestras pasiones, y otorga a la razón la posibilidad de desarraigarlas completamente. ¿Cómo se puede vencer a las fieras, sino con la doma? Así la ambición, la ira, el miedo y la ansiedad, pasiones nocivas del alma, cuando se aplacan con la paz privándolas de continuos estímulos, pueden ser derrotadas más fácilmente.</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ORA/CONTINUA: El ejercicio de la piedad nutre el alma con pensamientos divinos. ¿Qué cosa más estupenda que imitar en la tierra al coro de los ángeles? Disponerse para la oración con las primeras luces del día, y glorificar al Creador con himnos y alabanzas. Más tarde, cuando el sol luce en lo alto, lleno de esplendor y de luz, acudir al trabajo, mientras la oración nos acompaña a todas partes, condimentando las obras—por decirlo de algún modo—con la sal de las jaculatorias. Así tenemos el ánimo dispuesto para la alegría y la serenidad. La paz es el principio de la purificación del alma, porque ni la lengua parlotea palabras humanas, ni los ojos se detienen morosamente a contemplar los bellos colores y la armonía de los cuerpos, ni el oído distrae la atención del alma en escuchar los cantos compuestos para el placer o palabras de hombres, que es lo que más suele disipar al alma. La mente no se dispersa hacia el mundo exterior. Si no es llevada por los sentidos a derramarse sobre el mundo, se retira dentro de sí misma, y de allí asciende hasta poner el pensamiento en Dios (...). Entonces, libre de preocupaciones terrenas, pone toda su energía en la adquisición de los bienes eternos. ¿Cómo podrían alcanzarse la sabiduría y la fortaleza, la justicia, la prudencia y todas las demás virtudes que señalan al hombre de buena voluntad el modo más conveniente de cumplir cada acto de la vida?</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La vía maestra para descubrir nuestro camino es la lectura frecuente de las Escrituras inspiradas por Dios. Allí, en efecto, se hallan todas las normas de conducta. Además, la narración de la vida de los hombres justos, transmitida como imagen viva del modo de cumplir la voluntad de Dios, se nos pone ante los ojos para que imitemos sus buenas acciones. Y así cada uno, considerando aquel aspecto de su carácter que más necesita de mejora, encuentra la medicina capaz de sanar su enfermedad, como en un hospital abierto a todos.</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El que desea la continencia, medita largamente la historia de José y aprende de él a vivir la templanza, pues se da cuenta de que José no sólo fue continente, sino que estuvo dispuesto a ejercitar la virtud en todo, gracias a un hábito bien radicado. Se aprende la valentía de Job, cuando las circunstancias de su vida cambiaron radicalmente, y de un solo golpe dejó de ser rico para convertirse en pobre, y siendo padre de una familia feliz, se encontró de repente sin hijos. Entonces, no sólo permaneció constante manteniendo siempre el sentido sobrenatural, sino que ni siquiera se enfadó contra los amigos que, pretendiendo consolarle, le insultaban, haciendo más intenso su dolor.</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Cuando alguien desea ser manso y magnánimo al mismo tiempo, y así manifestar intransigencia contra los errores y comprensión con los hombres, encontrará que David era valeroso en las nobles empresas de la guerra, pero dulce y manso en el trato con los enemigos. Así era también Moisés, cuando se encolerizaba grandemente con las ofensas de los que pecaban contra Dios, y soportaba serenamente las calumnias dirigidas a él mismo.</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Las oraciones, en fin, además de la lectura, hacen el ánimo más joven y más maduro, ya que le mueven al deseo de poseer a Dios. Es bonita la oración que hace más presente a Dios en el alma. Precisamente en esto consiste la presencia de Dios: en tener a Dios dentro de sí mismo, reforzado por la memoria. De este modo nos convertimos en templo de Dios: cuando la continuidad del recuerdo no se ve interrumpida por preocupaciones terrenas, cuando la mente no es turbada por sentimientos fugaces, cuando el que ama al Señor está desprendido de todo y se refugia sólo en Dios, cuando rechaza todo lo que incita al mal y gasta su vida en el cumplimiento de obras virtuosas.</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 * *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El deber de trabajar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(Reglas más amplias, 37, 1-2)</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Dice Nuestro Señor Jesucristo que quien trabaja merece su sustento (Mt 10, 10); [el alimento], por tanto, no es simplemente un derecho debido a todos sin distinción, sino de justicia para quien trabaja. El Apóstol también nos manda trabajar con nuestras propias manos para tener con qué ayudar a los necesitados (cfr. Ef 4, 28). Es claro, por tanto, que hay que trabajar, y hacerlo con diligencia. No podemos convertir nuestra vida de piedad en un pretexto para la pereza o para huir de la obligación. Todo lo contrario. Es un motivo de mayor empeño en la actividad y de mayor paciencia ante las tribulaciones, para que podamos repetir: con trabajos y fatigas, en frecuentes vigilias, con hambre y sed (2 Cor 11, 27). Este tenor de vida no sólo nos sirve para mortificar el cuerpo, sino también para demostrar nuestro amor al prójimo, y que, mediante nuestras manos, Dios conceda lo necesario a los hermanos más débiles según el ejemplo del Apóstol, que dice en los Hechos: os he enseñado en todo que trabajando así es como debemos socorrer a los necesitados (Hech 20, 35); y también: para que tengáis con qué ayudar al necesitado (Ef 4, 28). De esta manera, un día seremos dignos de escuchar estas palabras: venid, benditos de mi Padre, tomad posesión del Reino preparado para vosotros desde la creación del mundo: porque tuve hambre y me disteis de comer; tuve sed y me disteis de beber (Mt 25, 34-35).</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¿Hace falta insistir en que el ocio es malo, si el mismo Apóstol dice abiertamente que el que no trabaja no ha de comer? Igual que el alimento diario es necesario, también lo es el trabajo cotidiano. No en vano, Salomón ha escrito esta alabanza [de la mujer laboriosa]: el pan que come no es fruto de pereza (</w:t>
                  </w:r>
                  <w:proofErr w:type="spellStart"/>
                  <w:r w:rsidRPr="00D06403">
                    <w:rPr>
                      <w:rFonts w:ascii="Arial" w:hAnsi="Arial" w:cs="Arial"/>
                      <w:sz w:val="22"/>
                      <w:szCs w:val="22"/>
                    </w:rPr>
                    <w:t>Prv</w:t>
                  </w:r>
                  <w:proofErr w:type="spellEnd"/>
                  <w:r w:rsidRPr="00D06403">
                    <w:rPr>
                      <w:rFonts w:ascii="Arial" w:hAnsi="Arial" w:cs="Arial"/>
                      <w:sz w:val="22"/>
                      <w:szCs w:val="22"/>
                    </w:rPr>
                    <w:t xml:space="preserve"> 31, 27). El Apóstol dice de sí mismo: ni comimos gratis el pan de nadie, sino trabajando día y noche con cansancio y fatiga (2 </w:t>
                  </w:r>
                  <w:proofErr w:type="spellStart"/>
                  <w:r w:rsidRPr="00D06403">
                    <w:rPr>
                      <w:rFonts w:ascii="Arial" w:hAnsi="Arial" w:cs="Arial"/>
                      <w:sz w:val="22"/>
                      <w:szCs w:val="22"/>
                    </w:rPr>
                    <w:t>Tes</w:t>
                  </w:r>
                  <w:proofErr w:type="spellEnd"/>
                  <w:r w:rsidRPr="00D06403">
                    <w:rPr>
                      <w:rFonts w:ascii="Arial" w:hAnsi="Arial" w:cs="Arial"/>
                      <w:sz w:val="22"/>
                      <w:szCs w:val="22"/>
                    </w:rPr>
                    <w:t xml:space="preserve"> 3, 8) a pesar de que, como predicador del Evangelio, tenía derecho a vivir de su predicación. El Señor unió la malicia a la pereza cuando dijo: siervo malo y perezoso (Mt 25, 26). Y también el sabio Salomón, no sólo alaba a quien trabaja, sino que condena al vago enviándolo junto al animal más pequeño: ¡vete donde la hormiga, perezoso!, le dice (</w:t>
                  </w:r>
                  <w:proofErr w:type="spellStart"/>
                  <w:r w:rsidRPr="00D06403">
                    <w:rPr>
                      <w:rFonts w:ascii="Arial" w:hAnsi="Arial" w:cs="Arial"/>
                      <w:sz w:val="22"/>
                      <w:szCs w:val="22"/>
                    </w:rPr>
                    <w:t>Prv</w:t>
                  </w:r>
                  <w:proofErr w:type="spellEnd"/>
                  <w:r w:rsidRPr="00D06403">
                    <w:rPr>
                      <w:rFonts w:ascii="Arial" w:hAnsi="Arial" w:cs="Arial"/>
                      <w:sz w:val="22"/>
                      <w:szCs w:val="22"/>
                    </w:rPr>
                    <w:t xml:space="preserve"> 6, 6). Por tanto, hemos de temer que estas palabras nos sean dirigidas en el día del juicio, porque quien nos ha dado energías para trabajar exigirá que nuestras obras sean proporcionales a esas fuerzas. A quien mucho se le ha dado, mucho le será exigido (Lc 12, 48)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Mientras movemos nuestras manos en el trabajo, debemos dirigirnos a Dios con la lengua—si es posible o útil para edificar nuestra fe—, o al menos con el corazón, mediante salmos, himnos y cantos espirituales, y así rezar también durante nuestra ocupación, dando gracias a quien pone en nuestras manos la fuerza para trabajar, da a nuestra mente la capacidad de conocer y nos proporciona la materia, tanto de los instrumentos como de los objetos que fabricamos. Y todo esto, suplicando que nuestras obras sean del agrado de Dios.</w:t>
                  </w:r>
                </w:p>
                <w:p w:rsidR="00D06403" w:rsidRPr="00D06403" w:rsidRDefault="00D06403" w:rsidP="00D06403">
                  <w:pPr>
                    <w:pStyle w:val="NormalWeb"/>
                    <w:jc w:val="both"/>
                    <w:rPr>
                      <w:rFonts w:ascii="Arial" w:hAnsi="Arial" w:cs="Arial"/>
                      <w:sz w:val="22"/>
                      <w:szCs w:val="22"/>
                    </w:rPr>
                  </w:pP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 * * *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AYUNO/BASILIO-SAN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A) El ayuno Escogemos los pensamientos fundamentales de dos homilías del santo Doctor (cf. Ad </w:t>
                  </w:r>
                  <w:proofErr w:type="spellStart"/>
                  <w:r w:rsidRPr="00D06403">
                    <w:rPr>
                      <w:rFonts w:ascii="Arial" w:hAnsi="Arial" w:cs="Arial"/>
                      <w:sz w:val="22"/>
                      <w:szCs w:val="22"/>
                    </w:rPr>
                    <w:t>Populum</w:t>
                  </w:r>
                  <w:proofErr w:type="spellEnd"/>
                  <w:r w:rsidRPr="00D06403">
                    <w:rPr>
                      <w:rFonts w:ascii="Arial" w:hAnsi="Arial" w:cs="Arial"/>
                      <w:sz w:val="22"/>
                      <w:szCs w:val="22"/>
                    </w:rPr>
                    <w:t xml:space="preserve"> </w:t>
                  </w:r>
                  <w:proofErr w:type="spellStart"/>
                  <w:r w:rsidRPr="00D06403">
                    <w:rPr>
                      <w:rFonts w:ascii="Arial" w:hAnsi="Arial" w:cs="Arial"/>
                      <w:sz w:val="22"/>
                      <w:szCs w:val="22"/>
                    </w:rPr>
                    <w:t>variis</w:t>
                  </w:r>
                  <w:proofErr w:type="spellEnd"/>
                  <w:r w:rsidRPr="00D06403">
                    <w:rPr>
                      <w:rFonts w:ascii="Arial" w:hAnsi="Arial" w:cs="Arial"/>
                      <w:sz w:val="22"/>
                      <w:szCs w:val="22"/>
                    </w:rPr>
                    <w:t xml:space="preserve"> </w:t>
                  </w:r>
                  <w:proofErr w:type="spellStart"/>
                  <w:r w:rsidRPr="00D06403">
                    <w:rPr>
                      <w:rFonts w:ascii="Arial" w:hAnsi="Arial" w:cs="Arial"/>
                      <w:sz w:val="22"/>
                      <w:szCs w:val="22"/>
                    </w:rPr>
                    <w:t>argumentis</w:t>
                  </w:r>
                  <w:proofErr w:type="spellEnd"/>
                  <w:r w:rsidRPr="00D06403">
                    <w:rPr>
                      <w:rFonts w:ascii="Arial" w:hAnsi="Arial" w:cs="Arial"/>
                      <w:sz w:val="22"/>
                      <w:szCs w:val="22"/>
                    </w:rPr>
                    <w:t xml:space="preserve"> </w:t>
                  </w:r>
                  <w:proofErr w:type="spellStart"/>
                  <w:r w:rsidRPr="00D06403">
                    <w:rPr>
                      <w:rFonts w:ascii="Arial" w:hAnsi="Arial" w:cs="Arial"/>
                      <w:sz w:val="22"/>
                      <w:szCs w:val="22"/>
                    </w:rPr>
                    <w:t>homiliae</w:t>
                  </w:r>
                  <w:proofErr w:type="spellEnd"/>
                  <w:r w:rsidRPr="00D06403">
                    <w:rPr>
                      <w:rFonts w:ascii="Arial" w:hAnsi="Arial" w:cs="Arial"/>
                      <w:sz w:val="22"/>
                      <w:szCs w:val="22"/>
                    </w:rPr>
                    <w:t xml:space="preserve"> XIX. </w:t>
                  </w:r>
                  <w:proofErr w:type="spellStart"/>
                  <w:r w:rsidRPr="00D06403">
                    <w:rPr>
                      <w:rFonts w:ascii="Arial" w:hAnsi="Arial" w:cs="Arial"/>
                      <w:sz w:val="22"/>
                      <w:szCs w:val="22"/>
                    </w:rPr>
                    <w:t>Homiliae</w:t>
                  </w:r>
                  <w:proofErr w:type="spellEnd"/>
                  <w:r w:rsidRPr="00D06403">
                    <w:rPr>
                      <w:rFonts w:ascii="Arial" w:hAnsi="Arial" w:cs="Arial"/>
                      <w:sz w:val="22"/>
                      <w:szCs w:val="22"/>
                    </w:rPr>
                    <w:t xml:space="preserve"> I et II de </w:t>
                  </w:r>
                  <w:proofErr w:type="spellStart"/>
                  <w:r w:rsidRPr="00D06403">
                    <w:rPr>
                      <w:rFonts w:ascii="Arial" w:hAnsi="Arial" w:cs="Arial"/>
                      <w:sz w:val="22"/>
                      <w:szCs w:val="22"/>
                    </w:rPr>
                    <w:t>ieiunio</w:t>
                  </w:r>
                  <w:proofErr w:type="spellEnd"/>
                  <w:r w:rsidRPr="00D06403">
                    <w:rPr>
                      <w:rFonts w:ascii="Arial" w:hAnsi="Arial" w:cs="Arial"/>
                      <w:sz w:val="22"/>
                      <w:szCs w:val="22"/>
                    </w:rPr>
                    <w:t xml:space="preserve"> </w:t>
                  </w:r>
                  <w:proofErr w:type="spellStart"/>
                  <w:r w:rsidRPr="00D06403">
                    <w:rPr>
                      <w:rFonts w:ascii="Arial" w:hAnsi="Arial" w:cs="Arial"/>
                      <w:sz w:val="22"/>
                      <w:szCs w:val="22"/>
                    </w:rPr>
                    <w:t>Divi</w:t>
                  </w:r>
                  <w:proofErr w:type="spellEnd"/>
                  <w:r w:rsidRPr="00D06403">
                    <w:rPr>
                      <w:rFonts w:ascii="Arial" w:hAnsi="Arial" w:cs="Arial"/>
                      <w:sz w:val="22"/>
                      <w:szCs w:val="22"/>
                    </w:rPr>
                    <w:t xml:space="preserve"> </w:t>
                  </w:r>
                  <w:proofErr w:type="spellStart"/>
                  <w:r w:rsidRPr="00D06403">
                    <w:rPr>
                      <w:rFonts w:ascii="Arial" w:hAnsi="Arial" w:cs="Arial"/>
                      <w:sz w:val="22"/>
                      <w:szCs w:val="22"/>
                    </w:rPr>
                    <w:t>Basilii</w:t>
                  </w:r>
                  <w:proofErr w:type="spellEnd"/>
                  <w:r w:rsidRPr="00D06403">
                    <w:rPr>
                      <w:rFonts w:ascii="Arial" w:hAnsi="Arial" w:cs="Arial"/>
                      <w:sz w:val="22"/>
                      <w:szCs w:val="22"/>
                    </w:rPr>
                    <w:t xml:space="preserve"> </w:t>
                  </w:r>
                  <w:proofErr w:type="spellStart"/>
                  <w:r w:rsidRPr="00D06403">
                    <w:rPr>
                      <w:rFonts w:ascii="Arial" w:hAnsi="Arial" w:cs="Arial"/>
                      <w:sz w:val="22"/>
                      <w:szCs w:val="22"/>
                    </w:rPr>
                    <w:t>Magni</w:t>
                  </w:r>
                  <w:proofErr w:type="spellEnd"/>
                  <w:r w:rsidRPr="00D06403">
                    <w:rPr>
                      <w:rFonts w:ascii="Arial" w:hAnsi="Arial" w:cs="Arial"/>
                      <w:sz w:val="22"/>
                      <w:szCs w:val="22"/>
                    </w:rPr>
                    <w:t xml:space="preserve">... </w:t>
                  </w:r>
                  <w:proofErr w:type="spellStart"/>
                  <w:r w:rsidRPr="00D06403">
                    <w:rPr>
                      <w:rFonts w:ascii="Arial" w:hAnsi="Arial" w:cs="Arial"/>
                      <w:sz w:val="22"/>
                      <w:szCs w:val="22"/>
                    </w:rPr>
                    <w:t>omnia</w:t>
                  </w:r>
                  <w:proofErr w:type="spellEnd"/>
                  <w:r w:rsidRPr="00D06403">
                    <w:rPr>
                      <w:rFonts w:ascii="Arial" w:hAnsi="Arial" w:cs="Arial"/>
                      <w:sz w:val="22"/>
                      <w:szCs w:val="22"/>
                    </w:rPr>
                    <w:t xml:space="preserve"> </w:t>
                  </w:r>
                  <w:proofErr w:type="spellStart"/>
                  <w:r w:rsidRPr="00D06403">
                    <w:rPr>
                      <w:rFonts w:ascii="Arial" w:hAnsi="Arial" w:cs="Arial"/>
                      <w:sz w:val="22"/>
                      <w:szCs w:val="22"/>
                    </w:rPr>
                    <w:t>quae</w:t>
                  </w:r>
                  <w:proofErr w:type="spellEnd"/>
                  <w:r w:rsidRPr="00D06403">
                    <w:rPr>
                      <w:rFonts w:ascii="Arial" w:hAnsi="Arial" w:cs="Arial"/>
                      <w:sz w:val="22"/>
                      <w:szCs w:val="22"/>
                    </w:rPr>
                    <w:t xml:space="preserve"> in </w:t>
                  </w:r>
                  <w:proofErr w:type="spellStart"/>
                  <w:r w:rsidRPr="00D06403">
                    <w:rPr>
                      <w:rFonts w:ascii="Arial" w:hAnsi="Arial" w:cs="Arial"/>
                      <w:sz w:val="22"/>
                      <w:szCs w:val="22"/>
                    </w:rPr>
                    <w:t>hunc</w:t>
                  </w:r>
                  <w:proofErr w:type="spellEnd"/>
                  <w:r w:rsidRPr="00D06403">
                    <w:rPr>
                      <w:rFonts w:ascii="Arial" w:hAnsi="Arial" w:cs="Arial"/>
                      <w:sz w:val="22"/>
                      <w:szCs w:val="22"/>
                    </w:rPr>
                    <w:t xml:space="preserve"> diem latino sermone </w:t>
                  </w:r>
                  <w:proofErr w:type="spellStart"/>
                  <w:r w:rsidRPr="00D06403">
                    <w:rPr>
                      <w:rFonts w:ascii="Arial" w:hAnsi="Arial" w:cs="Arial"/>
                      <w:sz w:val="22"/>
                      <w:szCs w:val="22"/>
                    </w:rPr>
                    <w:t>donata</w:t>
                  </w:r>
                  <w:proofErr w:type="spellEnd"/>
                  <w:r w:rsidRPr="00D06403">
                    <w:rPr>
                      <w:rFonts w:ascii="Arial" w:hAnsi="Arial" w:cs="Arial"/>
                      <w:sz w:val="22"/>
                      <w:szCs w:val="22"/>
                    </w:rPr>
                    <w:t xml:space="preserve"> </w:t>
                  </w:r>
                  <w:proofErr w:type="spellStart"/>
                  <w:r w:rsidRPr="00D06403">
                    <w:rPr>
                      <w:rFonts w:ascii="Arial" w:hAnsi="Arial" w:cs="Arial"/>
                      <w:sz w:val="22"/>
                      <w:szCs w:val="22"/>
                    </w:rPr>
                    <w:t>sunt</w:t>
                  </w:r>
                  <w:proofErr w:type="spellEnd"/>
                  <w:r w:rsidRPr="00D06403">
                    <w:rPr>
                      <w:rFonts w:ascii="Arial" w:hAnsi="Arial" w:cs="Arial"/>
                      <w:sz w:val="22"/>
                      <w:szCs w:val="22"/>
                    </w:rPr>
                    <w:t xml:space="preserve"> opera. Apud </w:t>
                  </w:r>
                  <w:proofErr w:type="spellStart"/>
                  <w:r w:rsidRPr="00D06403">
                    <w:rPr>
                      <w:rFonts w:ascii="Arial" w:hAnsi="Arial" w:cs="Arial"/>
                      <w:sz w:val="22"/>
                      <w:szCs w:val="22"/>
                    </w:rPr>
                    <w:t>Philippum</w:t>
                  </w:r>
                  <w:proofErr w:type="spellEnd"/>
                  <w:r w:rsidRPr="00D06403">
                    <w:rPr>
                      <w:rFonts w:ascii="Arial" w:hAnsi="Arial" w:cs="Arial"/>
                      <w:sz w:val="22"/>
                      <w:szCs w:val="22"/>
                    </w:rPr>
                    <w:t xml:space="preserve"> </w:t>
                  </w:r>
                  <w:proofErr w:type="spellStart"/>
                  <w:r w:rsidRPr="00D06403">
                    <w:rPr>
                      <w:rFonts w:ascii="Arial" w:hAnsi="Arial" w:cs="Arial"/>
                      <w:sz w:val="22"/>
                      <w:szCs w:val="22"/>
                    </w:rPr>
                    <w:t>Nuntium</w:t>
                  </w:r>
                  <w:proofErr w:type="spellEnd"/>
                  <w:r w:rsidRPr="00D06403">
                    <w:rPr>
                      <w:rFonts w:ascii="Arial" w:hAnsi="Arial" w:cs="Arial"/>
                      <w:sz w:val="22"/>
                      <w:szCs w:val="22"/>
                    </w:rPr>
                    <w:t xml:space="preserve"> </w:t>
                  </w:r>
                  <w:proofErr w:type="spellStart"/>
                  <w:r w:rsidRPr="00D06403">
                    <w:rPr>
                      <w:rFonts w:ascii="Arial" w:hAnsi="Arial" w:cs="Arial"/>
                      <w:sz w:val="22"/>
                      <w:szCs w:val="22"/>
                    </w:rPr>
                    <w:t>Antuerpiae</w:t>
                  </w:r>
                  <w:proofErr w:type="spellEnd"/>
                  <w:r w:rsidRPr="00D06403">
                    <w:rPr>
                      <w:rFonts w:ascii="Arial" w:hAnsi="Arial" w:cs="Arial"/>
                      <w:sz w:val="22"/>
                      <w:szCs w:val="22"/>
                    </w:rPr>
                    <w:t>, MDLXVIII, p. 128).</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a) EXHORTACIÓN Entonad un canto, tocad los címbalos, la dulce citara y el arpa; haced resonar en este mes las trompetas, en el plenilunio, en nuestra fiesta (Ps. 80,3-4). Nuestra pascua se acerca también y hemos de resonar las trompetas de la Escritura, que nos invitan al ayuno (uf. Hom. 1 initio). Sube a un alto monte y anuncia a Sión la buena nueva (Is. 40,9). El militar arenga a sus soldados y los inflama, de tal modo que desafían a la muerte; el entrenador pone delante de sus atletas la corona del premio, y al oírle no se arredran ya por ningún esfuerzo. Dejadme a mí que os dirija la palabra para alentaros a esta batalla del ayuno, preparatorio de la gran fiesta. ¡Animo, soldados de Cristo, vamos a luchar contra las potestades invisibles! Los soldados y atletas robustecen su cuerpo para pelear. Nosotros, por el contrario, lo enflaquecemos para vencer. Lo que los masajes de aceite son para los músculos es la mortificación para el alma. El ayuno es útil en todo tiempo e impide siempre los ataques del demonio. Pero, sobre todo, se promulga por él en el orbe entero el edicto penitente. Soldados y caminantes, maridos y mercaderes, lo reciben con gozo. Nadie, pues, se excluya del censo que los ángeles van formando por las </w:t>
                  </w:r>
                  <w:proofErr w:type="spellStart"/>
                  <w:r w:rsidRPr="00D06403">
                    <w:rPr>
                      <w:rFonts w:ascii="Arial" w:hAnsi="Arial" w:cs="Arial"/>
                      <w:sz w:val="22"/>
                      <w:szCs w:val="22"/>
                    </w:rPr>
                    <w:t>cíudades</w:t>
                  </w:r>
                  <w:proofErr w:type="spellEnd"/>
                  <w:r w:rsidRPr="00D06403">
                    <w:rPr>
                      <w:rFonts w:ascii="Arial" w:hAnsi="Arial" w:cs="Arial"/>
                      <w:sz w:val="22"/>
                      <w:szCs w:val="22"/>
                    </w:rPr>
                    <w:t>, viendo quién ayuna. ¿Eres rico? No creas al ayuno indigno de tu mesa. ¿Pobre? No digas que es el campanero eterno de la tuya. ¿Niño? ¿Qué mejor escuela? (Hom. 2). Alegrad, pues, vuestros rostros. Los histriones representan el papel de los hipócritas asumiendo el tipo de personajes que no son. No lo hagas tú; ayuna, y ayuna con alegría (Hom. 1).</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b) EJEMPLOS DE AYUNO "Todo lo que se distingue por su antigüedad es venerable". Nada más antiguo que el ayuno. En el paraíso, el pequeño precepto impuesto por Dios no consistió sino en una muestra de abstinencia (Gen. 3,3). "Por no ayunar fuimos expulsados del edén; ayunemos, pues, para que se vuelvan a abrir sus puertas". Elegid entre Eva y Lázaro (Lc. 16,21); la una se perdió por gula y el otro se salvó por sus privaciones. Moisés, antes de subir al monte, se preparó con un largo ayuno (Ex. 24,18), y allí, mientras continuaba privado de todo alimento, Dios le fue escribiendo con su dedo los mandamientos en dos tablas. ¿Qué ocurrió entre tanto al pie del monte? Que el pueblo se sentó para comer y se levantó para jugar, y de la comida y el juego vino a caer en la idolatría. Esaú perdió la primogenitura por su ansiedad de comida (Gen. 25,29-34). Samuel nació en premio de la oración y del ayuno de su madre (1 Reg. 1,10). El ayuno convirtió en inexpugnable a Sansón (Jc 13,24-25). Los profetas eran grandes ayunadores, como Eliseo, cuyo escaso y sencillo alimento en casa de la </w:t>
                  </w:r>
                  <w:proofErr w:type="spellStart"/>
                  <w:r w:rsidRPr="00D06403">
                    <w:rPr>
                      <w:rFonts w:ascii="Arial" w:hAnsi="Arial" w:cs="Arial"/>
                      <w:sz w:val="22"/>
                      <w:szCs w:val="22"/>
                    </w:rPr>
                    <w:t>Sunamítide</w:t>
                  </w:r>
                  <w:proofErr w:type="spellEnd"/>
                  <w:r w:rsidRPr="00D06403">
                    <w:rPr>
                      <w:rFonts w:ascii="Arial" w:hAnsi="Arial" w:cs="Arial"/>
                      <w:sz w:val="22"/>
                      <w:szCs w:val="22"/>
                    </w:rPr>
                    <w:t xml:space="preserve"> nos describe la Escritura (4 Reg. 4,8-10). Los jóvenes del horno y Daniel, vencedores del fuego y de los leones, dieron asimismo ejemplo de la abstinencia. El ayuno apagó las llamas y cerró las fauces del león Dn. 3,19 ss; 6,16-23). San Juan, el mayor entre todos los nacidos; San Pablo, que enumera el ayuno entre todos las demás sufrimientos de que se gloría... Pero ¿a qué seguir, si tenemos ahí a nuestra cabeza y Señor, que, para darnos ~ejemplo, ayunó cuarenta días? (</w:t>
                  </w:r>
                  <w:proofErr w:type="spellStart"/>
                  <w:r w:rsidRPr="00D06403">
                    <w:rPr>
                      <w:rFonts w:ascii="Arial" w:hAnsi="Arial" w:cs="Arial"/>
                      <w:sz w:val="22"/>
                      <w:szCs w:val="22"/>
                    </w:rPr>
                    <w:t>Serm</w:t>
                  </w:r>
                  <w:proofErr w:type="spellEnd"/>
                  <w:r w:rsidRPr="00D06403">
                    <w:rPr>
                      <w:rFonts w:ascii="Arial" w:hAnsi="Arial" w:cs="Arial"/>
                      <w:sz w:val="22"/>
                      <w:szCs w:val="22"/>
                    </w:rPr>
                    <w:t xml:space="preserve"> </w:t>
                  </w:r>
                  <w:smartTag w:uri="QV10" w:element="bcv_smarttag">
                    <w:r w:rsidRPr="00D06403">
                      <w:rPr>
                        <w:rFonts w:ascii="Arial" w:hAnsi="Arial" w:cs="Arial"/>
                        <w:sz w:val="22"/>
                        <w:szCs w:val="22"/>
                      </w:rPr>
                      <w:t>1 y 2</w:t>
                    </w:r>
                  </w:smartTag>
                  <w:r w:rsidRPr="00D06403">
                    <w:rPr>
                      <w:rFonts w:ascii="Arial" w:hAnsi="Arial" w:cs="Arial"/>
                      <w:sz w:val="22"/>
                      <w:szCs w:val="22"/>
                    </w:rPr>
                    <w:t>).</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C) EL AYUNO, UTIL PARA EL CUERPO Y PARA EL AMA No busques pretextos para excusarte, porque estás hablando con Dios, que lo sabe todo. ¿Que no puedes ayunar y, en cambio, te regalas con grandes comilonas? Más perjudican éstas a la salud que el ayuno. El cuerpo que se embota a diario con demasiada comida, es como un buque cargado en exceso, y en peligro de hundirse al menor soplo de las olas. A juzgar por la vida de muchos, no parece sino que es más cómodo correr que descansar, luchar que vivir tranquilo, pues prefieren las enfermedades a una parquedad saludable Y si venimos al orden espiritual, "el ayuno es quien da alas a la oración para que pueda subir al cielo; es la firmeza de la familia, la salud de la madre y el maestro de los hijos". Después de ponderar la sana alegría de una comida </w:t>
                  </w:r>
                  <w:proofErr w:type="spellStart"/>
                  <w:r w:rsidRPr="00D06403">
                    <w:rPr>
                      <w:rFonts w:ascii="Arial" w:hAnsi="Arial" w:cs="Arial"/>
                      <w:sz w:val="22"/>
                      <w:szCs w:val="22"/>
                    </w:rPr>
                    <w:t>decerosa</w:t>
                  </w:r>
                  <w:proofErr w:type="spellEnd"/>
                  <w:r w:rsidRPr="00D06403">
                    <w:rPr>
                      <w:rFonts w:ascii="Arial" w:hAnsi="Arial" w:cs="Arial"/>
                      <w:sz w:val="22"/>
                      <w:szCs w:val="22"/>
                    </w:rPr>
                    <w:t>, tras la práctica del ayuno, porque el sol brilla más claro al cesar la tormenta, y las continuas delicias vuelven insípido al mismo placer, continua San Basilio: "Añade a todo esto que el ayuno no sólo te libra de la condenación futura; sino que te preserva de muchos males y sujeta tu carne, de otro modo indómita... Ten cuidado, no sea que, por despreciar ahora el agua, tengas después que mendigar una gota desde el infierno". Vivís en la crápula y os olvidáis de alimentar el alma con los dogmas y la doctrina, "como si no supierais que vivimos en batalla perpetua y que quien abastece a una de las partes influye en la derrota de su contraria, y, por lo tanto, el que sirve a la carne aniquila al espíritu, mientras que quien le ayuda reduce a servidumbre al cuerpo... Si quieres robustecer al alma, habrás de domar la carne con el ayuno, conforme a la sentencia del Apóstol, el cual nos enseñaba que cuanto más se corrompe el hombre exterior, más se renueva el interior... (Ef 4,22-24). ¿Quién es el que ha conseguido participar de la mesa eterna, repleta de dones espirituales, viviendo aquí en espléndida abundancia? Moisés para recibir la ley necesitó del ayuno, y ni no hubieran recurrido a él los ninivitas (Jn. 3,10), habrían perecido</w:t>
                  </w:r>
                  <w:proofErr w:type="gramStart"/>
                  <w:r w:rsidRPr="00D06403">
                    <w:rPr>
                      <w:rFonts w:ascii="Arial" w:hAnsi="Arial" w:cs="Arial"/>
                      <w:sz w:val="22"/>
                      <w:szCs w:val="22"/>
                    </w:rPr>
                    <w:t>,.</w:t>
                  </w:r>
                  <w:proofErr w:type="gramEnd"/>
                  <w:r w:rsidRPr="00D06403">
                    <w:rPr>
                      <w:rFonts w:ascii="Arial" w:hAnsi="Arial" w:cs="Arial"/>
                      <w:sz w:val="22"/>
                      <w:szCs w:val="22"/>
                    </w:rPr>
                    <w:t xml:space="preserve"> ¿Quiénes dejaron sus huesos en el desierto, sino los que recordaban ansiosos las carnes de Egipto?" El ayuno es el pan de los ángeles y nuestra armadura contra los espíritus inmundos, que no son arrojados sino por él (Mt. 17,20) y por la oración (Hom. 1). ¿Cuándo habéis visto que el ayuno engendre la lujuria? ¿No veis cómo en nuestra ciudad cesan las canciones meretricias y los bailes impúdicos en cuanto nos dedicamos a ayunar</w:t>
                  </w:r>
                  <w:proofErr w:type="gramStart"/>
                  <w:r w:rsidRPr="00D06403">
                    <w:rPr>
                      <w:rFonts w:ascii="Arial" w:hAnsi="Arial" w:cs="Arial"/>
                      <w:sz w:val="22"/>
                      <w:szCs w:val="22"/>
                    </w:rPr>
                    <w:t>?.</w:t>
                  </w:r>
                  <w:proofErr w:type="gramEnd"/>
                  <w:r w:rsidRPr="00D06403">
                    <w:rPr>
                      <w:rFonts w:ascii="Arial" w:hAnsi="Arial" w:cs="Arial"/>
                      <w:sz w:val="22"/>
                      <w:szCs w:val="22"/>
                    </w:rPr>
                    <w:t xml:space="preserve"> El ayuno nos asemeja a los ángeles (Hom. 2). Pero tened cuidado de no mezclar otros vicios con vuestra abstinencia. Extiéndese aquí largamente San Basilio sobre los que ayunan, pero beben inmoderadamente, y añade: Perdonad al prójimo y componed los pleitos, no sea que ayunéis de carne y devoréis a vuestros hermanos.</w:t>
                  </w:r>
                </w:p>
                <w:p w:rsidR="00D06403" w:rsidRPr="00D06403" w:rsidRDefault="00D06403" w:rsidP="00D06403">
                  <w:pPr>
                    <w:pStyle w:val="NormalWeb"/>
                    <w:jc w:val="both"/>
                    <w:rPr>
                      <w:rFonts w:ascii="Arial" w:hAnsi="Arial" w:cs="Arial"/>
                      <w:sz w:val="22"/>
                      <w:szCs w:val="22"/>
                    </w:rPr>
                  </w:pP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B) La tentación CR/TENTACION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a) INTERROGATORIO 75 "¿Podemos atribuir al demonio todos los pecados, tanto de pensamiento como de palabra y de obra?"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b) RESPUESTA "En general opino que Satanás no puede obligar a nadie a pecar, sino que, utilizando las inclinaciones de cada uno y los deseos prohibidos, consigue arrastrar a los que viven descuidados hacia las vicios que les son propios. Sírvese como de ayuda de las tendencias naturales, tal y como ocurrió con Cristo, cuando, al verlo hambriento, se le acercó para decirle: Si eres Hijo de Dios... En el caso de Judas se sirvió de los deseos perniciosos, pues al percibir su inclinación a la avaricia, le empujó a vender al Señor por treinta dineros"... "Pero es evidente también que el mal nace muchas veces de nosotros mismos, y lo atestigua Cristo cuando dijo que los pensamientos malos salen del corazón" (Mt. 15,19). "El alma es como una viña, la cual, descuidada por la pereza, no produce sino abrojos" (cf. </w:t>
                  </w:r>
                  <w:proofErr w:type="spellStart"/>
                  <w:r w:rsidRPr="00D06403">
                    <w:rPr>
                      <w:rFonts w:ascii="Arial" w:hAnsi="Arial" w:cs="Arial"/>
                      <w:sz w:val="22"/>
                      <w:szCs w:val="22"/>
                    </w:rPr>
                    <w:t>Regulae</w:t>
                  </w:r>
                  <w:proofErr w:type="spellEnd"/>
                  <w:r w:rsidRPr="00D06403">
                    <w:rPr>
                      <w:rFonts w:ascii="Arial" w:hAnsi="Arial" w:cs="Arial"/>
                      <w:sz w:val="22"/>
                      <w:szCs w:val="22"/>
                    </w:rPr>
                    <w:t xml:space="preserve"> </w:t>
                  </w:r>
                  <w:proofErr w:type="spellStart"/>
                  <w:r w:rsidRPr="00D06403">
                    <w:rPr>
                      <w:rFonts w:ascii="Arial" w:hAnsi="Arial" w:cs="Arial"/>
                      <w:sz w:val="22"/>
                      <w:szCs w:val="22"/>
                    </w:rPr>
                    <w:t>breviores</w:t>
                  </w:r>
                  <w:proofErr w:type="spellEnd"/>
                  <w:r w:rsidRPr="00D06403">
                    <w:rPr>
                      <w:rFonts w:ascii="Arial" w:hAnsi="Arial" w:cs="Arial"/>
                      <w:sz w:val="22"/>
                      <w:szCs w:val="22"/>
                    </w:rPr>
                    <w:t xml:space="preserve">, </w:t>
                  </w:r>
                  <w:proofErr w:type="spellStart"/>
                  <w:r w:rsidRPr="00D06403">
                    <w:rPr>
                      <w:rFonts w:ascii="Arial" w:hAnsi="Arial" w:cs="Arial"/>
                      <w:sz w:val="22"/>
                      <w:szCs w:val="22"/>
                    </w:rPr>
                    <w:t>o.c.</w:t>
                  </w:r>
                  <w:proofErr w:type="spellEnd"/>
                  <w:r w:rsidRPr="00D06403">
                    <w:rPr>
                      <w:rFonts w:ascii="Arial" w:hAnsi="Arial" w:cs="Arial"/>
                      <w:sz w:val="22"/>
                      <w:szCs w:val="22"/>
                    </w:rPr>
                    <w:t>, p.442).</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C) La ambición y la humildad</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Entre las obras de San Basilio figuran veintitrés discursos «a </w:t>
                  </w:r>
                  <w:proofErr w:type="spellStart"/>
                  <w:r w:rsidRPr="00D06403">
                    <w:rPr>
                      <w:rFonts w:ascii="Arial" w:hAnsi="Arial" w:cs="Arial"/>
                      <w:sz w:val="22"/>
                      <w:szCs w:val="22"/>
                    </w:rPr>
                    <w:t>Simone</w:t>
                  </w:r>
                  <w:proofErr w:type="spellEnd"/>
                  <w:r w:rsidRPr="00D06403">
                    <w:rPr>
                      <w:rFonts w:ascii="Arial" w:hAnsi="Arial" w:cs="Arial"/>
                      <w:sz w:val="22"/>
                      <w:szCs w:val="22"/>
                    </w:rPr>
                    <w:t xml:space="preserve"> </w:t>
                  </w:r>
                  <w:proofErr w:type="spellStart"/>
                  <w:r w:rsidRPr="00D06403">
                    <w:rPr>
                      <w:rFonts w:ascii="Arial" w:hAnsi="Arial" w:cs="Arial"/>
                      <w:sz w:val="22"/>
                      <w:szCs w:val="22"/>
                    </w:rPr>
                    <w:t>magistro</w:t>
                  </w:r>
                  <w:proofErr w:type="spellEnd"/>
                  <w:r w:rsidRPr="00D06403">
                    <w:rPr>
                      <w:rFonts w:ascii="Arial" w:hAnsi="Arial" w:cs="Arial"/>
                      <w:sz w:val="22"/>
                      <w:szCs w:val="22"/>
                    </w:rPr>
                    <w:t xml:space="preserve"> </w:t>
                  </w:r>
                  <w:proofErr w:type="spellStart"/>
                  <w:r w:rsidRPr="00D06403">
                    <w:rPr>
                      <w:rFonts w:ascii="Arial" w:hAnsi="Arial" w:cs="Arial"/>
                      <w:sz w:val="22"/>
                      <w:szCs w:val="22"/>
                    </w:rPr>
                    <w:t>ac</w:t>
                  </w:r>
                  <w:proofErr w:type="spellEnd"/>
                  <w:r w:rsidRPr="00D06403">
                    <w:rPr>
                      <w:rFonts w:ascii="Arial" w:hAnsi="Arial" w:cs="Arial"/>
                      <w:sz w:val="22"/>
                      <w:szCs w:val="22"/>
                    </w:rPr>
                    <w:t xml:space="preserve"> </w:t>
                  </w:r>
                  <w:proofErr w:type="spellStart"/>
                  <w:r w:rsidRPr="00D06403">
                    <w:rPr>
                      <w:rFonts w:ascii="Arial" w:hAnsi="Arial" w:cs="Arial"/>
                      <w:sz w:val="22"/>
                      <w:szCs w:val="22"/>
                    </w:rPr>
                    <w:t>sacri</w:t>
                  </w:r>
                  <w:proofErr w:type="spellEnd"/>
                  <w:r w:rsidRPr="00D06403">
                    <w:rPr>
                      <w:rFonts w:ascii="Arial" w:hAnsi="Arial" w:cs="Arial"/>
                      <w:sz w:val="22"/>
                      <w:szCs w:val="22"/>
                    </w:rPr>
                    <w:t xml:space="preserve"> </w:t>
                  </w:r>
                  <w:proofErr w:type="spellStart"/>
                  <w:r w:rsidRPr="00D06403">
                    <w:rPr>
                      <w:rFonts w:ascii="Arial" w:hAnsi="Arial" w:cs="Arial"/>
                      <w:sz w:val="22"/>
                      <w:szCs w:val="22"/>
                    </w:rPr>
                    <w:t>palatii</w:t>
                  </w:r>
                  <w:proofErr w:type="spellEnd"/>
                  <w:r w:rsidRPr="00D06403">
                    <w:rPr>
                      <w:rFonts w:ascii="Arial" w:hAnsi="Arial" w:cs="Arial"/>
                      <w:sz w:val="22"/>
                      <w:szCs w:val="22"/>
                    </w:rPr>
                    <w:t xml:space="preserve"> </w:t>
                  </w:r>
                  <w:proofErr w:type="spellStart"/>
                  <w:r w:rsidRPr="00D06403">
                    <w:rPr>
                      <w:rFonts w:ascii="Arial" w:hAnsi="Arial" w:cs="Arial"/>
                      <w:sz w:val="22"/>
                      <w:szCs w:val="22"/>
                    </w:rPr>
                    <w:t>quaestore</w:t>
                  </w:r>
                  <w:proofErr w:type="spellEnd"/>
                  <w:r w:rsidRPr="00D06403">
                    <w:rPr>
                      <w:rFonts w:ascii="Arial" w:hAnsi="Arial" w:cs="Arial"/>
                      <w:sz w:val="22"/>
                      <w:szCs w:val="22"/>
                    </w:rPr>
                    <w:t xml:space="preserve">, ex </w:t>
                  </w:r>
                  <w:proofErr w:type="spellStart"/>
                  <w:r w:rsidRPr="00D06403">
                    <w:rPr>
                      <w:rFonts w:ascii="Arial" w:hAnsi="Arial" w:cs="Arial"/>
                      <w:sz w:val="22"/>
                      <w:szCs w:val="22"/>
                    </w:rPr>
                    <w:t>eius</w:t>
                  </w:r>
                  <w:proofErr w:type="spellEnd"/>
                  <w:r w:rsidRPr="00D06403">
                    <w:rPr>
                      <w:rFonts w:ascii="Arial" w:hAnsi="Arial" w:cs="Arial"/>
                      <w:sz w:val="22"/>
                      <w:szCs w:val="22"/>
                    </w:rPr>
                    <w:t xml:space="preserve"> </w:t>
                  </w:r>
                  <w:proofErr w:type="spellStart"/>
                  <w:r w:rsidRPr="00D06403">
                    <w:rPr>
                      <w:rFonts w:ascii="Arial" w:hAnsi="Arial" w:cs="Arial"/>
                      <w:sz w:val="22"/>
                      <w:szCs w:val="22"/>
                    </w:rPr>
                    <w:t>scriptis</w:t>
                  </w:r>
                  <w:proofErr w:type="spellEnd"/>
                  <w:r w:rsidRPr="00D06403">
                    <w:rPr>
                      <w:rFonts w:ascii="Arial" w:hAnsi="Arial" w:cs="Arial"/>
                      <w:sz w:val="22"/>
                      <w:szCs w:val="22"/>
                    </w:rPr>
                    <w:t xml:space="preserve"> </w:t>
                  </w:r>
                  <w:proofErr w:type="spellStart"/>
                  <w:r w:rsidRPr="00D06403">
                    <w:rPr>
                      <w:rFonts w:ascii="Arial" w:hAnsi="Arial" w:cs="Arial"/>
                      <w:sz w:val="22"/>
                      <w:szCs w:val="22"/>
                    </w:rPr>
                    <w:t>olim</w:t>
                  </w:r>
                  <w:proofErr w:type="spellEnd"/>
                  <w:r w:rsidRPr="00D06403">
                    <w:rPr>
                      <w:rFonts w:ascii="Arial" w:hAnsi="Arial" w:cs="Arial"/>
                      <w:sz w:val="22"/>
                      <w:szCs w:val="22"/>
                    </w:rPr>
                    <w:t xml:space="preserve"> in </w:t>
                  </w:r>
                  <w:proofErr w:type="spellStart"/>
                  <w:r w:rsidRPr="00D06403">
                    <w:rPr>
                      <w:rFonts w:ascii="Arial" w:hAnsi="Arial" w:cs="Arial"/>
                      <w:sz w:val="22"/>
                      <w:szCs w:val="22"/>
                    </w:rPr>
                    <w:t>unum</w:t>
                  </w:r>
                  <w:proofErr w:type="spellEnd"/>
                  <w:r w:rsidRPr="00D06403">
                    <w:rPr>
                      <w:rFonts w:ascii="Arial" w:hAnsi="Arial" w:cs="Arial"/>
                      <w:sz w:val="22"/>
                      <w:szCs w:val="22"/>
                    </w:rPr>
                    <w:t xml:space="preserve"> </w:t>
                  </w:r>
                  <w:proofErr w:type="spellStart"/>
                  <w:r w:rsidRPr="00D06403">
                    <w:rPr>
                      <w:rFonts w:ascii="Arial" w:hAnsi="Arial" w:cs="Arial"/>
                      <w:sz w:val="22"/>
                      <w:szCs w:val="22"/>
                    </w:rPr>
                    <w:t>congestae</w:t>
                  </w:r>
                  <w:proofErr w:type="spellEnd"/>
                  <w:r w:rsidRPr="00D06403">
                    <w:rPr>
                      <w:rFonts w:ascii="Arial" w:hAnsi="Arial" w:cs="Arial"/>
                      <w:sz w:val="22"/>
                      <w:szCs w:val="22"/>
                    </w:rPr>
                    <w:t>". En realidad, son una selección de pensamientos, copiados literalmente y unidos por materias que forman distintos sermones. Usamos los discursos 17 y 20 e indicamos los lugares de las obras del santo Doctor de donde han sido elegidos los párrafos correspondientes. Los textos seleccionados se relacionan con las tentaciones de soberbia y ambición.</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"Es muy difícil que quien no se resigna nunca a ocupar el último puesto ni a ser el menor de todos, pueda resistir los ataques de la ira o sufrir con paciencia los contratiempos. En cambio, el humilde, que, cuando se ve menospreciado, confiesa ser todavía inferior, difícilmente se turbará, y si un día le llaman pobre, sabe muy bien que lo es, porque lo necesita todo, y porque no puede vivir sin la ayuda diaria de Dios". Si le echan en cara su humilde origen, se acuerda del barro. "Lo mismo de difícil es no aplanarse en la desgracia como no ensoberbecerse en la prosperidad, porque los hombres fatuos, si se ven honrados y observados, se engríen más todavía" (cf. Hom. 7, ex comm. in Ps. 61). "Dícese ambicioso aquel que habla u obra movido por ese miserable y vacío honor de este mundo, dando, por ejemplo, limosnas para ser alabado. Como quiera que este tal busca su propia utilidad, no podemos decir de él ni que es misericordioso ni que hace el bien a sus semejantes". Tal fue el delito de Ananías, al que no se le </w:t>
                  </w:r>
                  <w:proofErr w:type="spellStart"/>
                  <w:r w:rsidRPr="00D06403">
                    <w:rPr>
                      <w:rFonts w:ascii="Arial" w:hAnsi="Arial" w:cs="Arial"/>
                      <w:sz w:val="22"/>
                      <w:szCs w:val="22"/>
                    </w:rPr>
                    <w:t>dió</w:t>
                  </w:r>
                  <w:proofErr w:type="spellEnd"/>
                  <w:r w:rsidRPr="00D06403">
                    <w:rPr>
                      <w:rFonts w:ascii="Arial" w:hAnsi="Arial" w:cs="Arial"/>
                      <w:sz w:val="22"/>
                      <w:szCs w:val="22"/>
                    </w:rPr>
                    <w:t xml:space="preserve"> tiempo siquiera para arrepentirse (Act. 5,1-10). "El Señor, que resiste a los soberbios y exalta a los humildes, ha dado su palabra de que derribará por tierra la virtud de los fatuamente hinchados. Por lo tanto, todo el que se dedica a confundir la soberbia de estos tales, en realidad los libra y borra la semejanza que tenían con el demonio, padre de todo fasto y soberbia, persuadiéndoles a que sean verdaderos discípulos del que se nos propuso como modelo de mansedumbre y humildad" (</w:t>
                  </w:r>
                  <w:proofErr w:type="spellStart"/>
                  <w:r w:rsidRPr="00D06403">
                    <w:rPr>
                      <w:rFonts w:ascii="Arial" w:hAnsi="Arial" w:cs="Arial"/>
                      <w:sz w:val="22"/>
                      <w:szCs w:val="22"/>
                    </w:rPr>
                    <w:t>ibid.</w:t>
                  </w:r>
                  <w:proofErr w:type="spellEnd"/>
                  <w:r w:rsidRPr="00D06403">
                    <w:rPr>
                      <w:rFonts w:ascii="Arial" w:hAnsi="Arial" w:cs="Arial"/>
                      <w:sz w:val="22"/>
                      <w:szCs w:val="22"/>
                    </w:rPr>
                    <w:t xml:space="preserve">, Ex comm. in Eph.). "Y si alguna vez observas que tu hermano ha incurrido en algún delito, no detengas en eso tu pensamiento; examina despacio todo lo bueno que ha hecho y hace, y a buen seguro comprobarás que es mejor que tú. Las personas deben juzgarse no por un detalle, sino por el conjunto, como hace el mismo Dios". Así juzgó al rey Josafat, a quien perdonó un grave delito por otras buenas obras (2 Par. 17,1-6). No te juzgues nunca superior a nadie, no sea que, absuelto por tu propia sentencia, vengas a ser castigado por otra muy justa del cielo. Si crees haber hecho algo bueno, da gracias a Dios, pero no te creas superior a nadie..., no te ocurra lo que al demonio, que quiso subir por encima del hombre, y Dios lo derribó de tal forma que ahora lo podemos pisotear (cf. Hom. 17, Ex cont. de </w:t>
                  </w:r>
                  <w:proofErr w:type="spellStart"/>
                  <w:r w:rsidRPr="00D06403">
                    <w:rPr>
                      <w:rFonts w:ascii="Arial" w:hAnsi="Arial" w:cs="Arial"/>
                      <w:sz w:val="22"/>
                      <w:szCs w:val="22"/>
                    </w:rPr>
                    <w:t>humilitate</w:t>
                  </w:r>
                  <w:proofErr w:type="spellEnd"/>
                  <w:r w:rsidRPr="00D06403">
                    <w:rPr>
                      <w:rFonts w:ascii="Arial" w:hAnsi="Arial" w:cs="Arial"/>
                      <w:sz w:val="22"/>
                      <w:szCs w:val="22"/>
                    </w:rPr>
                    <w:t>).</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D) El gobierno y el poder </w:t>
                  </w:r>
                </w:p>
                <w:p w:rsidR="00D06403" w:rsidRPr="00D06403" w:rsidRDefault="00D06403" w:rsidP="00D06403">
                  <w:pPr>
                    <w:pStyle w:val="NormalWeb"/>
                    <w:jc w:val="both"/>
                    <w:rPr>
                      <w:rFonts w:ascii="Arial" w:hAnsi="Arial" w:cs="Arial"/>
                      <w:sz w:val="22"/>
                      <w:szCs w:val="22"/>
                    </w:rPr>
                  </w:pPr>
                  <w:r w:rsidRPr="00D06403">
                    <w:rPr>
                      <w:rFonts w:ascii="Arial" w:hAnsi="Arial" w:cs="Arial"/>
                      <w:sz w:val="22"/>
                      <w:szCs w:val="22"/>
                    </w:rPr>
                    <w:t xml:space="preserve"> Es necesario que gobiernen los más dignos, aunque muchas veces la necedad de los hombres procure lo contrario. Deben los jefes sobresalir en toda clase de virtudes, pues como sean ellos, así, por lo general, serán los ciudadanos. Si muchos pintores copian el mismo rostro, todos reproducirán idénticos rasgos. "La verdadera y perfecta obediencia de los súbditos a sus superiores consiste no sólo en evitar el mal que se </w:t>
                  </w:r>
                  <w:proofErr w:type="spellStart"/>
                  <w:r w:rsidRPr="00D06403">
                    <w:rPr>
                      <w:rFonts w:ascii="Arial" w:hAnsi="Arial" w:cs="Arial"/>
                      <w:sz w:val="22"/>
                      <w:szCs w:val="22"/>
                    </w:rPr>
                    <w:t>prohibe</w:t>
                  </w:r>
                  <w:proofErr w:type="spellEnd"/>
                  <w:r w:rsidRPr="00D06403">
                    <w:rPr>
                      <w:rFonts w:ascii="Arial" w:hAnsi="Arial" w:cs="Arial"/>
                      <w:sz w:val="22"/>
                      <w:szCs w:val="22"/>
                    </w:rPr>
                    <w:t xml:space="preserve">, sino en no llevar a cabo ni aun lo que es laudable, fuera de su dirección..." "El príncipe y todo el que gobierna ha de procurar no dejarse ensoberbecer por su cargo, para no perder el premio que merece la humildad. Y el que sirva al rey, tampoco se engría pensando si ocupa tales o cuales puestos... Bástenos la gran dignidad de podernos llamar siervos de tan gran Señor. Del mismo modo que no hemos de tributar culto más que a Dios, tampoco debemos colocar nuestra esperanza sino en el Señor de todas las cosas. El que espera de los hombres o se ufana de cualquier negocio temporal, como el poder, la riqueza o alguna nadería de las que tanto estima el vulgo, ya no puede decir: Señor, mi Dios, a ti me acojo (Ps. 7,2), pues se nos ha avisado que no coloquemos nuestra esperanza en los príncipes (Ps. 145,3)..." (cf. Hom. 20, Ex </w:t>
                  </w:r>
                  <w:proofErr w:type="spellStart"/>
                  <w:r w:rsidRPr="00D06403">
                    <w:rPr>
                      <w:rFonts w:ascii="Arial" w:hAnsi="Arial" w:cs="Arial"/>
                      <w:sz w:val="22"/>
                      <w:szCs w:val="22"/>
                    </w:rPr>
                    <w:t>ascetico</w:t>
                  </w:r>
                  <w:proofErr w:type="spellEnd"/>
                  <w:r w:rsidRPr="00D06403">
                    <w:rPr>
                      <w:rFonts w:ascii="Arial" w:hAnsi="Arial" w:cs="Arial"/>
                      <w:sz w:val="22"/>
                      <w:szCs w:val="22"/>
                    </w:rPr>
                    <w:t>).</w:t>
                  </w:r>
                </w:p>
              </w:tc>
            </w:tr>
          </w:tbl>
          <w:p w:rsidR="00D06403" w:rsidRPr="00D06403" w:rsidRDefault="00D06403" w:rsidP="00D06403">
            <w:pPr>
              <w:jc w:val="both"/>
              <w:rPr>
                <w:rFonts w:ascii="Arial" w:hAnsi="Arial" w:cs="Arial"/>
                <w:sz w:val="22"/>
                <w:szCs w:val="22"/>
              </w:rPr>
            </w:pPr>
          </w:p>
        </w:tc>
      </w:tr>
    </w:tbl>
    <w:p w:rsidR="00EA1037" w:rsidRPr="00D06403" w:rsidRDefault="00EA1037" w:rsidP="00D06403">
      <w:pPr>
        <w:jc w:val="both"/>
        <w:rPr>
          <w:rFonts w:ascii="Arial" w:hAnsi="Arial" w:cs="Arial"/>
          <w:sz w:val="22"/>
          <w:szCs w:val="22"/>
        </w:rPr>
      </w:pPr>
    </w:p>
    <w:sectPr w:rsidR="00EA1037" w:rsidRPr="00D064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873308"/>
    <w:rsid w:val="00AF793F"/>
    <w:rsid w:val="00D06403"/>
    <w:rsid w:val="00EA1037"/>
    <w:rsid w:val="00FC2328"/>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QV10" w:url="http://www.quickverse.org" w:name="bcv_smarttag"/>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D064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35271530">
      <w:bodyDiv w:val="1"/>
      <w:marLeft w:val="0"/>
      <w:marRight w:val="0"/>
      <w:marTop w:val="0"/>
      <w:marBottom w:val="0"/>
      <w:divBdr>
        <w:top w:val="none" w:sz="0" w:space="0" w:color="auto"/>
        <w:left w:val="none" w:sz="0" w:space="0" w:color="auto"/>
        <w:bottom w:val="none" w:sz="0" w:space="0" w:color="auto"/>
        <w:right w:val="none" w:sz="0" w:space="0" w:color="auto"/>
      </w:divBdr>
      <w:divsChild>
        <w:div w:id="84502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4959</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San Basilio el Grande</vt:lpstr>
    </vt:vector>
  </TitlesOfParts>
  <Company>MSC</Company>
  <LinksUpToDate>false</LinksUpToDate>
  <CharactersWithSpaces>32171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Basilio el Grande</dc:title>
  <dc:creator>GERARDO MÜLLER</dc:creator>
  <cp:lastModifiedBy>GERARDO</cp:lastModifiedBy>
  <cp:revision>2</cp:revision>
  <dcterms:created xsi:type="dcterms:W3CDTF">2013-08-05T02:51:00Z</dcterms:created>
  <dcterms:modified xsi:type="dcterms:W3CDTF">2013-08-05T02:51:00Z</dcterms:modified>
</cp:coreProperties>
</file>